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4B" w:rsidRPr="005812B6" w:rsidRDefault="005812B6" w:rsidP="00C6418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ХИБНІ ТВЕРДЖЕННЯ ПРО ГЕЛЬМІНТ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И</w:t>
      </w:r>
      <w:bookmarkStart w:id="0" w:name="_GoBack"/>
      <w:bookmarkEnd w:id="0"/>
    </w:p>
    <w:p w:rsidR="0020764B" w:rsidRPr="00C6418B" w:rsidRDefault="00C6418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 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Хибні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твердження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гельмінтів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Будемо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розвіювати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20764B" w:rsidRPr="00C6418B" w:rsidRDefault="0020764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Дуже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часто 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своїй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практичній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помічаю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як 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острахом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більшість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людей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реагує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розповіді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гельмінтів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переказуючи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один одному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різні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міфи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Переважно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можливості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зараження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останніми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симптоми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вони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провокують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ну і,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звичайно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різноманітні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рецепти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швидше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позбутись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64B" w:rsidRPr="00C6418B" w:rsidRDefault="0020764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Гельмінтози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виникають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потраплянні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організмі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гельмінтів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паразитарних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черв'яків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глистів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Найпоширенішими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серед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них є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ентеробіоз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гострики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), аскаридоз (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аскариди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трихоцефальоз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волосоголовці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). Хочу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відразу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наголосити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лямблії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гельмінти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як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вважають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більшість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людей.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найпростіші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одноклітинні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організми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Lambliaintestinalis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Giardiaintestinalis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розміром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10 — 20 мкм 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довжину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паразитують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тонкому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кишківнику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ними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викликаються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називаються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лямбліоз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гіардіаз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Отож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давайте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спробуємо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розібратись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хибними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твердженнями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глисні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інвазії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64B" w:rsidRPr="00C6418B" w:rsidRDefault="00C6418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</w:t>
      </w:r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1. По стану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можна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дізнатись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наявність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паразитів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організмі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64B" w:rsidRPr="00C6418B" w:rsidRDefault="0020764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Клінічні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прояви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глисних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інвазій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різноманітні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однак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один з них і,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навіть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сукупність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трьох-чотирьох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вказують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точно про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наявність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організмі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адже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ознаки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станів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отруєнь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і т.п.).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Найчастішими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симптомами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бути: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загальна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слабкість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дратівливість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сну,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втрата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апетиту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нудота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періодичні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болі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животі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порушення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стільця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алергічні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реакції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симптоми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зумовлені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переважно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механічним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впливом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паразитів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слизові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оболонки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випадку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кишківнику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призводить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ураження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шлунково-кишкового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тракту,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порушує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всмоктування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поживних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речовин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Токсичний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вплив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продуктів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обміну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провокує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розвиток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алергічних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реакцій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64B" w:rsidRPr="00C6418B" w:rsidRDefault="00C6418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</w:t>
      </w:r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Скреготання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зубами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ознака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гельмінтів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організмі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64B" w:rsidRPr="00C6418B" w:rsidRDefault="0020764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Насправді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даний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симптом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свідчить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тільки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підвищену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нервову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збудливість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організму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оскільки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зараження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глистами часто є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неврологічні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тому і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була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помічена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дана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закономірність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64B" w:rsidRPr="00C6418B" w:rsidRDefault="00C6418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</w:t>
      </w:r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3. У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крові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підвищення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кількості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еозинофілів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значить є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паразити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64B" w:rsidRPr="00C6418B" w:rsidRDefault="0020764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Підвищений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рівень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еозинофілів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нормі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до 5%, 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деяких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іноземних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 року</w:t>
      </w:r>
      <w:proofErr w:type="gram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і до 7-9%)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спостерігатись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алергічних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захворюваннях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прийому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деяких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ліків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станах. При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глистних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інвазіях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кількість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суттєво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зростає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(до 10% і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більше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відсотків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паразити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містяться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 тканинах</w:t>
      </w:r>
      <w:proofErr w:type="gram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а не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кишківнику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наприклад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личинки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собачих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аскарид -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токсокароз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0764B" w:rsidRPr="00C6418B" w:rsidRDefault="00C6418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</w:t>
      </w:r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Зараження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відбувається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контакті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хворою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людиною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64B" w:rsidRPr="00C6418B" w:rsidRDefault="0020764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Переважна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більшість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гельмінтів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заражається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людей. Тип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зараження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залежить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виду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гельмінтозу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0764B" w:rsidRPr="00C6418B" w:rsidRDefault="0020764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 </w:t>
      </w:r>
      <w:proofErr w:type="spellStart"/>
      <w:r w:rsidRPr="00C6418B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геогельмiнти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розвиваються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зміни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хазяїнів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дозрівання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яєць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відбувається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переважно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ґрунті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декількох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тижнів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куди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вони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потрапляють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фекаліями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зараження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найчастіше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відбувається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забpудненіpуки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чеpезнемитiовочi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i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фpукти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аскариди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волосоголовці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20764B" w:rsidRPr="00C6418B" w:rsidRDefault="0020764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 </w:t>
      </w:r>
      <w:proofErr w:type="spellStart"/>
      <w:r w:rsidRPr="00C6418B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бiогельмiнти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розвиваються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участю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проміжних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хазяїнів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Заpаження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виникає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пpивживаннi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заражених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недостатньо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теpмiчнообpоблених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м'яса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річкових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морепродуктів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пpiсної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води (свинячий і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бичачий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ціп’яки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широкий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стьожак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печінковий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сисун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ін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20764B" w:rsidRPr="00C6418B" w:rsidRDefault="0020764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 </w:t>
      </w:r>
      <w:proofErr w:type="spellStart"/>
      <w:r w:rsidRPr="00C6418B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контагіозні</w:t>
      </w:r>
      <w:proofErr w:type="spellEnd"/>
      <w:r w:rsidRPr="00C6418B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гельмінти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яйця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організму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людини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виділяються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уже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дозрілі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дозрівають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навколишньому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середовищі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кілька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годин (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найчастіше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гострики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карликовий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ціп'як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), тому і є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відразу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заразними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оточуючих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64B" w:rsidRPr="00C6418B" w:rsidRDefault="00C6418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</w:t>
      </w:r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все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ретельно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прибирати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вдома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мити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руки –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заразитись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можливо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64B" w:rsidRPr="00C6418B" w:rsidRDefault="0020764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 жаль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не так,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адже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завжди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можливість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заносу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яєць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дім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ніжках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мух,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тарганів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пилом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і т.д.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Однак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заходи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мінімізують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кількість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рівень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зараження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64B" w:rsidRPr="00C6418B" w:rsidRDefault="00C6418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</w:t>
      </w:r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одноразовій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здачі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аналізів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нічого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виявили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значить ми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здорові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64B" w:rsidRPr="00C6418B" w:rsidRDefault="0020764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Діагностика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гельмінтозів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проводиться на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підставі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клінічної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картини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хвороби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обов’язково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!)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лабораторних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Для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більшості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них,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основним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критерієм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підтвердження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діагнозу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є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виявлення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яєць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личинок, цист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зрілих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форм 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фекаліях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(рекомендована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трьохразова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здача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свіжого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використанням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консервантів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калу 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інтервалом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2-3дні).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Ентеробіоз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визначають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зішкрібом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перинальних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складок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допомогою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липкої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стрічки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20764B" w:rsidRPr="00C6418B" w:rsidRDefault="0020764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варто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враховувати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усі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гельмінти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відкладають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яйця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період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статевої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зрілості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деяких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даний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процес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моменту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зараження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триває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1-2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місяці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). До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моменту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симптоми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бути, а 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аналізі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калу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нічого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виявлять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64B" w:rsidRPr="00C6418B" w:rsidRDefault="0020764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Аналіз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крові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серологічні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методи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рекомендується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при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паразитарних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інвазіях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виділяються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фекаліями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наприклад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ехінококоз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токсокароз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). 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інших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випадках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даний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метод є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додатковим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оскільки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позитивний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результат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свідчити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тільки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наявність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а і про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транзиторне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носійство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раніше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перенесене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Для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деяких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видів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гельмінтів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при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діагностиці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використовують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біологічні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рідини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: сечу,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мокротиння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дуоденальний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вміст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м’язову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тканину і т.д.</w:t>
      </w:r>
    </w:p>
    <w:p w:rsidR="0020764B" w:rsidRPr="00DF5572" w:rsidRDefault="00C6418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</w:t>
      </w:r>
      <w:r w:rsidR="0020764B" w:rsidRPr="00DF5572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8. Народні засоби від глистів безпечні і дієві.</w:t>
      </w:r>
    </w:p>
    <w:p w:rsidR="0020764B" w:rsidRPr="00C6418B" w:rsidRDefault="0020764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 жаль,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більшість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досліджень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проводились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останніми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роками, не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доводять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ефективність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гельмінтів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народними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методами.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Окрім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того,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трави 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високих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концентраціях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можуть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вплинути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паразитів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токсично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вплинуть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і на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людину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Тим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більше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варто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сподіватись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розсіл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капусти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клізма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часника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посприяти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виведенню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всіх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гельмінтів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організму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паразитарних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захворювань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потребувати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повторних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курсів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терапії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залежить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виду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гельмінта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загального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стану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організму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У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жодній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розвинутій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країні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паралельно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протиглистною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терапією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проводять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підготовку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печінки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кишківника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64B" w:rsidRPr="00C6418B" w:rsidRDefault="00C6418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              </w:t>
      </w:r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Протиглисні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препарати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лікують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всіх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паразитів</w:t>
      </w:r>
      <w:proofErr w:type="spellEnd"/>
      <w:r w:rsidR="0020764B"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0764B" w:rsidRPr="00C6418B" w:rsidRDefault="0020764B" w:rsidP="00C6418B">
      <w:pPr>
        <w:pStyle w:val="a8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геогельмінтозів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найчастіше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використовують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пірантелупамоат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альбендазол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мебендазол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левамізол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Для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стьожкових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червів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розроблені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зовсім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інші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препарати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впливають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круглих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червів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Є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деякі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види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паразитів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видаляються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організму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тільки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хірургічним</w:t>
      </w:r>
      <w:proofErr w:type="spellEnd"/>
      <w:r w:rsidRPr="00C6418B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методом.</w:t>
      </w:r>
    </w:p>
    <w:p w:rsidR="00D03A67" w:rsidRDefault="00C6418B" w:rsidP="00C6418B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418B">
        <w:rPr>
          <w:rFonts w:ascii="Times New Roman" w:hAnsi="Times New Roman" w:cs="Times New Roman"/>
          <w:sz w:val="24"/>
          <w:szCs w:val="24"/>
          <w:lang w:val="uk-UA"/>
        </w:rPr>
        <w:t xml:space="preserve">Наша </w:t>
      </w:r>
      <w:proofErr w:type="spellStart"/>
      <w:r w:rsidRPr="00C6418B">
        <w:rPr>
          <w:rFonts w:ascii="Times New Roman" w:hAnsi="Times New Roman" w:cs="Times New Roman"/>
          <w:sz w:val="24"/>
          <w:szCs w:val="24"/>
          <w:lang w:val="uk-UA"/>
        </w:rPr>
        <w:t>паразитологічна</w:t>
      </w:r>
      <w:proofErr w:type="spellEnd"/>
      <w:r w:rsidRPr="00C6418B">
        <w:rPr>
          <w:rFonts w:ascii="Times New Roman" w:hAnsi="Times New Roman" w:cs="Times New Roman"/>
          <w:sz w:val="24"/>
          <w:szCs w:val="24"/>
          <w:lang w:val="uk-UA"/>
        </w:rPr>
        <w:t xml:space="preserve"> лабораторія у своїй роботі застосовує достовірні, перевірені часом методи виявлення гельмінтів, їх яєць, личинок та фрагментів у фекаліях</w:t>
      </w:r>
    </w:p>
    <w:p w:rsidR="005C3501" w:rsidRDefault="005C3501" w:rsidP="00C6418B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86004" w:rsidRDefault="00E86004" w:rsidP="00E86004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E86004" w:rsidRDefault="00E86004" w:rsidP="00E86004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E86004" w:rsidRPr="00FE780F" w:rsidRDefault="00E86004" w:rsidP="00E8600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</w:pP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Фельдшер - </w:t>
      </w:r>
      <w:r w:rsidRPr="00FE780F">
        <w:rPr>
          <w:rFonts w:ascii="Times New Roman" w:eastAsia="Times New Roman" w:hAnsi="Times New Roman" w:cs="Times New Roman"/>
          <w:color w:val="333333"/>
          <w:sz w:val="28"/>
          <w:szCs w:val="24"/>
          <w:lang w:val="uk-UA" w:eastAsia="ru-RU"/>
        </w:rPr>
        <w:t>лаборант мікробіологічної лабораторії</w:t>
      </w:r>
    </w:p>
    <w:p w:rsidR="00E86004" w:rsidRPr="00FE780F" w:rsidRDefault="00E86004" w:rsidP="00E86004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FE780F">
        <w:rPr>
          <w:rFonts w:ascii="Times New Roman" w:hAnsi="Times New Roman" w:cs="Times New Roman"/>
          <w:sz w:val="28"/>
          <w:szCs w:val="24"/>
          <w:lang w:val="uk-UA"/>
        </w:rPr>
        <w:t>Рогатинського</w:t>
      </w:r>
      <w:proofErr w:type="spellEnd"/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відділу Івано-Франківського </w:t>
      </w:r>
    </w:p>
    <w:p w:rsidR="00E86004" w:rsidRPr="00FE780F" w:rsidRDefault="00E86004" w:rsidP="00E8600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E780F">
        <w:rPr>
          <w:rFonts w:ascii="Times New Roman" w:hAnsi="Times New Roman" w:cs="Times New Roman"/>
          <w:sz w:val="28"/>
          <w:szCs w:val="24"/>
        </w:rPr>
        <w:t xml:space="preserve">районного </w:t>
      </w:r>
      <w:proofErr w:type="spellStart"/>
      <w:r w:rsidRPr="00FE780F">
        <w:rPr>
          <w:rFonts w:ascii="Times New Roman" w:hAnsi="Times New Roman" w:cs="Times New Roman"/>
          <w:sz w:val="28"/>
          <w:szCs w:val="24"/>
        </w:rPr>
        <w:t>відділу</w:t>
      </w:r>
      <w:proofErr w:type="spellEnd"/>
    </w:p>
    <w:p w:rsidR="005C3501" w:rsidRPr="00E86004" w:rsidRDefault="00E86004" w:rsidP="00E86004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FE780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FE780F">
        <w:rPr>
          <w:rFonts w:ascii="Times New Roman" w:hAnsi="Times New Roman" w:cs="Times New Roman"/>
          <w:sz w:val="28"/>
          <w:szCs w:val="24"/>
        </w:rPr>
        <w:t>ДУ «</w:t>
      </w:r>
      <w:proofErr w:type="spellStart"/>
      <w:r w:rsidRPr="00FE780F">
        <w:rPr>
          <w:rFonts w:ascii="Times New Roman" w:hAnsi="Times New Roman" w:cs="Times New Roman"/>
          <w:sz w:val="28"/>
          <w:szCs w:val="24"/>
        </w:rPr>
        <w:t>Іван</w:t>
      </w:r>
      <w:r>
        <w:rPr>
          <w:rFonts w:ascii="Times New Roman" w:hAnsi="Times New Roman" w:cs="Times New Roman"/>
          <w:sz w:val="28"/>
          <w:szCs w:val="24"/>
        </w:rPr>
        <w:t>о-Франківський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ОЦ КПХ 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МОЗ»   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Галина ГРЕЩУК</w:t>
      </w:r>
      <w:r w:rsidRPr="00FE780F">
        <w:rPr>
          <w:rFonts w:ascii="Times New Roman" w:hAnsi="Times New Roman" w:cs="Times New Roman"/>
          <w:sz w:val="28"/>
          <w:szCs w:val="24"/>
        </w:rPr>
        <w:t xml:space="preserve">                                      </w:t>
      </w:r>
    </w:p>
    <w:sectPr w:rsidR="005C3501" w:rsidRPr="00E8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64"/>
    <w:rsid w:val="0020764B"/>
    <w:rsid w:val="003C72E7"/>
    <w:rsid w:val="005253C9"/>
    <w:rsid w:val="005812B6"/>
    <w:rsid w:val="005C3501"/>
    <w:rsid w:val="00853564"/>
    <w:rsid w:val="008E4CBA"/>
    <w:rsid w:val="00B95CD3"/>
    <w:rsid w:val="00BF4D5D"/>
    <w:rsid w:val="00C6418B"/>
    <w:rsid w:val="00D03A67"/>
    <w:rsid w:val="00DF5572"/>
    <w:rsid w:val="00E8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465E-A8FD-43F4-8765-1DCB63A1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04"/>
  </w:style>
  <w:style w:type="paragraph" w:styleId="1">
    <w:name w:val="heading 1"/>
    <w:basedOn w:val="a"/>
    <w:link w:val="10"/>
    <w:uiPriority w:val="9"/>
    <w:qFormat/>
    <w:rsid w:val="002076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64B"/>
    <w:rPr>
      <w:b/>
      <w:bCs/>
    </w:rPr>
  </w:style>
  <w:style w:type="character" w:styleId="a5">
    <w:name w:val="Emphasis"/>
    <w:basedOn w:val="a0"/>
    <w:uiPriority w:val="20"/>
    <w:qFormat/>
    <w:rsid w:val="002076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0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764B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641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0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839</Words>
  <Characters>5515</Characters>
  <Application>Microsoft Office Word</Application>
  <DocSecurity>0</DocSecurity>
  <Lines>91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2023-11-15T13:02:00Z</cp:lastPrinted>
  <dcterms:created xsi:type="dcterms:W3CDTF">2023-11-15T12:30:00Z</dcterms:created>
  <dcterms:modified xsi:type="dcterms:W3CDTF">2023-11-20T11:46:00Z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9b8607d6a63ed0d75ba26719f9a1fba59f13e8bcd52da92cd17fa0576213f5ef</vt:lpwstr>
  </property>
</Properties>
</file>