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75" w:rsidRPr="002B3075" w:rsidRDefault="002B3075" w:rsidP="002B3075">
      <w:pPr>
        <w:spacing w:line="240" w:lineRule="auto"/>
        <w:jc w:val="right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B3075">
        <w:rPr>
          <w:rFonts w:ascii="Times New Roman" w:hAnsi="Times New Roman"/>
          <w:b/>
          <w:caps/>
          <w:sz w:val="28"/>
          <w:szCs w:val="28"/>
          <w:lang w:val="uk-UA"/>
        </w:rPr>
        <w:t>ПРОЄКТ</w:t>
      </w:r>
    </w:p>
    <w:p w:rsidR="00612C29" w:rsidRDefault="00612C29" w:rsidP="00612C29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29" w:rsidRDefault="00612C29" w:rsidP="00612C2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Україна                                                                                                               Більшівцівська  селищна  рада                                                                                              </w:t>
      </w:r>
      <w:r w:rsidR="00BC1689">
        <w:rPr>
          <w:rFonts w:ascii="Times New Roman" w:hAnsi="Times New Roman"/>
          <w:b/>
          <w:bCs/>
          <w:sz w:val="28"/>
          <w:szCs w:val="28"/>
          <w:lang w:val="uk-UA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ІІІ сесія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VIІI скликання</w:t>
      </w:r>
      <w:r>
        <w:rPr>
          <w:rFonts w:ascii="Times New Roman" w:hAnsi="Times New Roman"/>
          <w:sz w:val="28"/>
          <w:szCs w:val="28"/>
        </w:rPr>
        <w:t> </w:t>
      </w:r>
    </w:p>
    <w:p w:rsidR="00612C29" w:rsidRDefault="00612C29" w:rsidP="00612C29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12C29" w:rsidRDefault="00612C29" w:rsidP="00612C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C29" w:rsidRDefault="00BC1689" w:rsidP="00612C29">
      <w:pPr>
        <w:spacing w:line="240" w:lineRule="auto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08 ж</w:t>
      </w:r>
      <w:r w:rsidR="00612C2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втня</w:t>
      </w:r>
      <w:r w:rsidR="00612C29">
        <w:rPr>
          <w:rFonts w:ascii="Times New Roman" w:hAnsi="Times New Roman"/>
          <w:sz w:val="28"/>
          <w:szCs w:val="28"/>
          <w:lang w:val="uk-UA"/>
        </w:rPr>
        <w:t xml:space="preserve"> 2021 року                                                              смт. Більшівці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№ ______</w:t>
      </w:r>
    </w:p>
    <w:p w:rsidR="00612C29" w:rsidRDefault="00612C29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</w:t>
      </w:r>
      <w:r w:rsidR="00BC1689">
        <w:rPr>
          <w:rFonts w:ascii="Times New Roman" w:hAnsi="Times New Roman"/>
          <w:b/>
          <w:sz w:val="28"/>
          <w:szCs w:val="28"/>
          <w:lang w:val="uk-UA"/>
        </w:rPr>
        <w:t xml:space="preserve"> Стратегії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розвит</w:t>
      </w:r>
      <w:r w:rsidR="00BC1689">
        <w:rPr>
          <w:rFonts w:ascii="Times New Roman" w:hAnsi="Times New Roman"/>
          <w:b/>
          <w:sz w:val="28"/>
          <w:szCs w:val="28"/>
          <w:lang w:val="uk-UA"/>
        </w:rPr>
        <w:t>ку Кінашівського ліцею на 2021-2025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612C29" w:rsidRDefault="00612C29" w:rsidP="00612C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C29" w:rsidRDefault="00612C29" w:rsidP="00612C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З метою підтримки і розвитку навчально-матеріальної бази, відповідно до п. 22 ч. 1 ст. 26 Закону України  «Про місцеве самоврядування в Україні», селищна рада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12C29" w:rsidRDefault="00BC1689" w:rsidP="00612C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Стратегію</w:t>
      </w:r>
      <w:r w:rsidR="00612C29">
        <w:rPr>
          <w:rFonts w:ascii="Times New Roman" w:hAnsi="Times New Roman"/>
          <w:sz w:val="28"/>
          <w:szCs w:val="28"/>
          <w:lang w:val="uk-UA"/>
        </w:rPr>
        <w:t xml:space="preserve"> розви</w:t>
      </w:r>
      <w:r>
        <w:rPr>
          <w:rFonts w:ascii="Times New Roman" w:hAnsi="Times New Roman"/>
          <w:sz w:val="28"/>
          <w:szCs w:val="28"/>
          <w:lang w:val="uk-UA"/>
        </w:rPr>
        <w:t>тку Кінашівського ліцею на 2021-2025</w:t>
      </w:r>
      <w:r w:rsidR="00612C29">
        <w:rPr>
          <w:rFonts w:ascii="Times New Roman" w:hAnsi="Times New Roman"/>
          <w:sz w:val="28"/>
          <w:szCs w:val="28"/>
          <w:lang w:val="uk-UA"/>
        </w:rPr>
        <w:t xml:space="preserve"> роки, що додається.</w:t>
      </w:r>
    </w:p>
    <w:p w:rsidR="00612C29" w:rsidRDefault="00612C29" w:rsidP="00612C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 за  виконанням  рішення  покласти  на  постійну  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 освіти, культури, молоді, фізкультури і спорту, охорони здоров’я та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</w:p>
    <w:p w:rsidR="00612C29" w:rsidRDefault="00612C29" w:rsidP="00612C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2C29" w:rsidRDefault="00612C29" w:rsidP="00612C2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BC1689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BC1689">
        <w:rPr>
          <w:rFonts w:ascii="Times New Roman" w:hAnsi="Times New Roman"/>
          <w:b/>
          <w:sz w:val="28"/>
          <w:szCs w:val="28"/>
          <w:lang w:val="uk-UA"/>
        </w:rPr>
        <w:t>С</w:t>
      </w:r>
      <w:r w:rsidR="00612C29" w:rsidRPr="00BC1689">
        <w:rPr>
          <w:rFonts w:ascii="Times New Roman" w:hAnsi="Times New Roman"/>
          <w:b/>
          <w:sz w:val="28"/>
          <w:szCs w:val="28"/>
          <w:lang w:val="uk-UA"/>
        </w:rPr>
        <w:t xml:space="preserve">елищний голова                  </w:t>
      </w:r>
      <w:r w:rsidRPr="00BC1689">
        <w:rPr>
          <w:rFonts w:ascii="Times New Roman" w:hAnsi="Times New Roman"/>
          <w:b/>
          <w:sz w:val="28"/>
          <w:szCs w:val="28"/>
          <w:lang w:val="uk-UA"/>
        </w:rPr>
        <w:t xml:space="preserve">               Василь САНОЦЬКИЙ</w:t>
      </w:r>
      <w:r w:rsidR="00612C29" w:rsidRPr="00BC1689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Default="007065DA" w:rsidP="00612C29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065DA" w:rsidRP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Розглянуто та </w:t>
      </w: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ухвалено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</w:t>
      </w: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>Затверджено рішенням</w:t>
      </w:r>
    </w:p>
    <w:p w:rsidR="007065DA" w:rsidRP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педагогічною радою 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</w:t>
      </w: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   восьмої сесії Більшівцівської</w:t>
      </w:r>
    </w:p>
    <w:p w:rsidR="007065DA" w:rsidRP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Кінашівського ліцею        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</w:t>
      </w: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  селищної ради восьмого</w:t>
      </w:r>
    </w:p>
    <w:p w:rsidR="007065DA" w:rsidRP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Протокол №1 від 30.08.2021р.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</w:t>
      </w: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 скликання від 08.10.2021р.</w:t>
      </w:r>
    </w:p>
    <w:p w:rsidR="007065DA" w:rsidRP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65DA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</w:t>
      </w:r>
    </w:p>
    <w:p w:rsidR="007065DA" w:rsidRP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065DA" w:rsidRPr="007065DA" w:rsidRDefault="007065DA" w:rsidP="007065DA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065DA">
        <w:rPr>
          <w:rFonts w:ascii="inherit" w:hAnsi="inherit"/>
          <w:color w:val="222222"/>
          <w:spacing w:val="-5"/>
          <w:sz w:val="24"/>
          <w:szCs w:val="24"/>
          <w:lang w:val="uk-UA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</w:rPr>
        <w:t>СТРАТЕГІЯ РОЗВИТКУ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b/>
          <w:bCs/>
          <w:sz w:val="56"/>
          <w:szCs w:val="56"/>
          <w:lang w:val="uk-UA"/>
        </w:rPr>
        <w:t xml:space="preserve">Кінашівського ліцею </w:t>
      </w:r>
      <w:r>
        <w:rPr>
          <w:rFonts w:ascii="Times New Roman" w:hAnsi="Times New Roman"/>
          <w:b/>
          <w:bCs/>
          <w:sz w:val="56"/>
          <w:szCs w:val="56"/>
        </w:rPr>
        <w:t>на 20</w:t>
      </w:r>
      <w:r>
        <w:rPr>
          <w:rFonts w:ascii="Times New Roman" w:hAnsi="Times New Roman"/>
          <w:b/>
          <w:bCs/>
          <w:sz w:val="56"/>
          <w:szCs w:val="56"/>
          <w:lang w:val="uk-UA"/>
        </w:rPr>
        <w:t>2</w:t>
      </w:r>
      <w:r>
        <w:rPr>
          <w:rFonts w:ascii="Times New Roman" w:hAnsi="Times New Roman"/>
          <w:b/>
          <w:bCs/>
          <w:sz w:val="56"/>
          <w:szCs w:val="56"/>
        </w:rPr>
        <w:t>1 – 2025 роки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  <w:bookmarkStart w:id="0" w:name="_GoBack"/>
      <w:bookmarkEnd w:id="0"/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95858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color w:val="595858"/>
          <w:sz w:val="36"/>
          <w:szCs w:val="36"/>
          <w:lang w:val="uk-UA"/>
        </w:rPr>
        <w:lastRenderedPageBreak/>
        <w:t>Місія, бачення, стратегія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color w:val="595858"/>
          <w:sz w:val="36"/>
          <w:szCs w:val="36"/>
          <w:lang w:val="uk-UA"/>
        </w:rPr>
      </w:pPr>
      <w:r>
        <w:rPr>
          <w:rFonts w:ascii="Times New Roman" w:hAnsi="Times New Roman"/>
          <w:color w:val="595858"/>
          <w:sz w:val="36"/>
          <w:szCs w:val="36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Кінашівський ліцей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це унікальний сучасний заклад, який об’єднує дошкільну, початкову , базову загальну середню </w:t>
      </w:r>
      <w:r>
        <w:rPr>
          <w:rFonts w:ascii="Times New Roman" w:hAnsi="Times New Roman"/>
          <w:sz w:val="28"/>
          <w:szCs w:val="28"/>
        </w:rPr>
        <w:t xml:space="preserve">(гімназію) </w:t>
      </w:r>
      <w:r>
        <w:rPr>
          <w:rFonts w:ascii="Times New Roman" w:hAnsi="Times New Roman"/>
          <w:sz w:val="28"/>
          <w:szCs w:val="28"/>
          <w:lang w:val="uk-UA"/>
        </w:rPr>
        <w:t>та повн</w:t>
      </w:r>
      <w:r>
        <w:rPr>
          <w:rFonts w:ascii="Times New Roman" w:hAnsi="Times New Roman"/>
          <w:sz w:val="28"/>
          <w:szCs w:val="28"/>
        </w:rPr>
        <w:t>у загальну середню освіти під одним дахом . Заклад задовольняє пізнавальні інтереси дитини, плекає творчу особистість, створює умови для повноцінного інтелектуально</w:t>
      </w:r>
      <w:r>
        <w:rPr>
          <w:rFonts w:ascii="Times New Roman" w:hAnsi="Times New Roman"/>
          <w:sz w:val="28"/>
          <w:szCs w:val="28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є школ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</w:rPr>
        <w:t xml:space="preserve"> самореалізації особистості, школ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</w:rPr>
        <w:t xml:space="preserve"> життєтворчості.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>План стратегічного розвитку спрямований на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виконання: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Конституції України;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Законів України: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"Про освіту”; "Про загальну середню освіту”; "Про Національну програму інформатизації” ; "Про сприяння соціальному становленню та розвитку молоді в Україні”;"Про молодіжні та дитячі громадські організації”; "Про охорону дитинства”;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Національної Програми "Освіта України ХХІ століття”;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Національної доктрини розвитку освіти;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Національної Програми "Діти України”;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Державних стандартів дошкільної, початкової, базової освіти;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Конвенції про права дитини;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реалізацію: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-державного стандарту початкової освіти та Концепції «Нова українська школа»;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 процесу;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нормативно-правових актів щодо розвитку освітньої галузі;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створення: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належних умов для розвитку доступної та якісної системи освіти школи;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умов рівного доступу до освіти;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гуманних відносин в освітньому закладі;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сприятливих умов для підтримки та розвитку обдарованих учнів;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належних умов для соціально-психологічнго захисту учасників освітнього  процесу;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необхідної матеріально-технічної бази;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забезпечення: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стабільного функціонування закладу;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розвитку мережі  закладу з урахуванням потреб споживачів, суспільних запитів і державних вимог;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суттєвого зростання якості освіти;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наукового підходу до виховання та соціалізації дітей і підлітків.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Мета та завдання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ліцею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>-</w:t>
      </w:r>
      <w:r>
        <w:rPr>
          <w:rFonts w:ascii="Times New Roman" w:hAnsi="Times New Roman"/>
          <w:b/>
          <w:bCs/>
          <w:iCs/>
        </w:rPr>
        <w:t>ВЧИТИ ДІТЕЙ БУТИ ВІЛЬНИМИ У СВІТІ, ДЕ Є ПРАВИЛА</w:t>
      </w:r>
      <w:r>
        <w:rPr>
          <w:rFonts w:ascii="Times New Roman" w:hAnsi="Times New Roman"/>
          <w:b/>
          <w:bCs/>
          <w:iCs/>
          <w:lang w:val="uk-UA"/>
        </w:rPr>
        <w:t>,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iCs/>
          <w:lang w:val="uk-UA"/>
        </w:rPr>
        <w:t>-</w:t>
      </w:r>
      <w:r>
        <w:rPr>
          <w:rFonts w:ascii="Times New Roman" w:hAnsi="Times New Roman"/>
          <w:b/>
          <w:bCs/>
          <w:iCs/>
        </w:rPr>
        <w:t>СТВОРЮВАТИ СИТУАЦІЇ УСПІХУ</w:t>
      </w:r>
      <w:r>
        <w:rPr>
          <w:rFonts w:ascii="Times New Roman" w:hAnsi="Times New Roman"/>
          <w:b/>
          <w:bCs/>
          <w:iCs/>
          <w:lang w:val="uk-UA"/>
        </w:rPr>
        <w:t>,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lang w:val="uk-UA"/>
        </w:rPr>
        <w:t>-</w:t>
      </w:r>
      <w:r>
        <w:rPr>
          <w:rFonts w:ascii="Times New Roman" w:hAnsi="Times New Roman"/>
          <w:b/>
          <w:bCs/>
          <w:iCs/>
        </w:rPr>
        <w:t>РЕАЛІЗОВУВАТИ КОМПЕТЕНТІСНІ ПІДХОДИ НА ПРАКТИЦІ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Головні цінності педагогічного колективу</w:t>
      </w:r>
      <w:r>
        <w:rPr>
          <w:rFonts w:ascii="Times New Roman" w:hAnsi="Times New Roman"/>
          <w:sz w:val="28"/>
          <w:szCs w:val="28"/>
        </w:rPr>
        <w:t xml:space="preserve">— дитина, культура, творчість. 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Наша мета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– забезпечити позитивну динаміку розвитку закладу як відкритої системи, конкурентоздатної й орієнтованої на підготовку громадянина - патріота, здатного до участі в розв’язанні сьогоденних і перспективних завдань держави, готового до свідомого життєвого вибору та самореалізації, трудової діяльності та громадянської активності.Освіта в нашому закладі буде зосереджуватись на дитині, а не на академічних знаннях, для цього вчитель підтримуватиме і розвиватиме потенціал кожного учня. Відповідно до цього, на уроках діти не стільки готуватимуться до далекого майбутнього життя, а житимуть ним зараз, тобто навчання має бути максимально наближеним до умов сучасного швидкоплинного життя.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Місія освітнього закладу полягає у: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забезпеченні якісної освіти як найважливішої умови успішної соціалізації дитини в сучасному суспільстві;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формуванні свідомості громадянина, що володіє політичною культурою, критичним мисленням, здатністю самостійно здійснювати свій вибір;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вихованні любові до Батьківщини, духовності, моральності;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створенні умов, сприятливих для доброзичливого ставлення до закладу освіти, однолітків, учителів, держави;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підтриманні сприятливої ​​атмосфери співробітництва серед працівників школи, батьків та громадськості;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умінн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генерувати нові ідеї й ініціативи та втілювати їх у життя;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застосуванні інформаційно-комунікативних технологій.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</w:rPr>
        <w:t> - реалізація ціннісних пріоритетів особистості, створення розвивального середо</w:t>
      </w:r>
      <w:r>
        <w:rPr>
          <w:rFonts w:ascii="Times New Roman" w:hAnsi="Times New Roman"/>
          <w:sz w:val="28"/>
          <w:szCs w:val="28"/>
        </w:rPr>
        <w:softHyphen/>
        <w:t xml:space="preserve">вища, у якому б реалізувалася модель випускника, задоволення освітніх потреб не тільки обдарованої молоді, а й звичайних учнів, </w:t>
      </w:r>
      <w:r>
        <w:rPr>
          <w:rFonts w:ascii="Times New Roman" w:hAnsi="Times New Roman"/>
          <w:sz w:val="28"/>
          <w:szCs w:val="28"/>
        </w:rPr>
        <w:lastRenderedPageBreak/>
        <w:t>де всі стануть успішними в житті, здатними до інтеграції з європейським співтовариством.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pacing w:after="0" w:line="295" w:lineRule="atLeast"/>
        <w:outlineLvl w:val="5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це можна здійснити лише за умов упровадження інноваційних педагогічних технологій, самовдосконалення й кваліфікаційного зростання вчителів, створення безперервного процесу формування творчої, обдарованої особистості та плідної колективної праці всіх учасників освітнього процесу.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Стратегія розвитку розрахована на 5 років і включає в себе: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Освітню та виховну складову.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Методичну складову.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Систему збереження та зміцнення здоров’я учня та вчителя.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Матеріально-технічну складову.</w:t>
      </w: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СТРАТЕГІЧНІ ЗАВДАННЯ РОЗВИТКУ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І.Освітня та виховна складова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Освітня</w:t>
      </w:r>
    </w:p>
    <w:p w:rsidR="007065DA" w:rsidRDefault="007065DA" w:rsidP="007065DA">
      <w:pPr>
        <w:numPr>
          <w:ilvl w:val="0"/>
          <w:numId w:val="1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роботи  закладу відповідно вимогам суспільного замовлення з поєднанням інтелектуальних, творчих, функціональних можливостей кожної дитини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65DA" w:rsidRDefault="007065DA" w:rsidP="007065DA">
      <w:pPr>
        <w:numPr>
          <w:ilvl w:val="0"/>
          <w:numId w:val="2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виконання державного замовлення на освіту в рамках Держстандарту в повному обсязі і високоякісно, забезпечення випускникам свободи вибору та широких перспектив у майбутньому.</w:t>
      </w:r>
    </w:p>
    <w:p w:rsidR="007065DA" w:rsidRDefault="007065DA" w:rsidP="007065DA">
      <w:pPr>
        <w:numPr>
          <w:ilvl w:val="0"/>
          <w:numId w:val="3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якісної системи психолого - педагогічного супроводу навчального процесу для покращення ефективності на засадах гуманітаризації освіти.</w:t>
      </w:r>
    </w:p>
    <w:p w:rsidR="007065DA" w:rsidRDefault="007065DA" w:rsidP="007065DA">
      <w:pPr>
        <w:numPr>
          <w:ilvl w:val="0"/>
          <w:numId w:val="4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комплексної інформатизації освітнього процесу та використання новітніх інформаційних технологій освітньої практики;</w:t>
      </w:r>
    </w:p>
    <w:p w:rsidR="007065DA" w:rsidRDefault="007065DA" w:rsidP="007065DA">
      <w:pPr>
        <w:numPr>
          <w:ilvl w:val="0"/>
          <w:numId w:val="5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7065DA" w:rsidRDefault="007065DA" w:rsidP="007065DA">
      <w:pPr>
        <w:numPr>
          <w:ilvl w:val="0"/>
          <w:numId w:val="6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ліцею як</w:t>
      </w:r>
      <w:r>
        <w:rPr>
          <w:rFonts w:ascii="Times New Roman" w:hAnsi="Times New Roman"/>
          <w:sz w:val="28"/>
          <w:szCs w:val="28"/>
        </w:rPr>
        <w:t xml:space="preserve"> освітнього закладу, де основні зусилля спрямовуються не на просту передачу знань від учителя до учня, а на розвиток творчих здібностей, упровадження компетентностей.</w:t>
      </w:r>
    </w:p>
    <w:p w:rsidR="007065DA" w:rsidRDefault="007065DA" w:rsidP="007065DA">
      <w:p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Виховна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Формування учня як активного,  творчого суб’єкта освітнього процесу.</w:t>
      </w:r>
    </w:p>
    <w:p w:rsidR="007065DA" w:rsidRDefault="007065DA" w:rsidP="007065DA">
      <w:pPr>
        <w:numPr>
          <w:ilvl w:val="0"/>
          <w:numId w:val="7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Становлення національно-свідомого патріота України.</w:t>
      </w:r>
    </w:p>
    <w:p w:rsidR="007065DA" w:rsidRDefault="007065DA" w:rsidP="007065DA">
      <w:pPr>
        <w:numPr>
          <w:ilvl w:val="0"/>
          <w:numId w:val="8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системи профорієнтаційної освіти з метою самореалізації особистості в освітньому просторі.</w:t>
      </w:r>
    </w:p>
    <w:p w:rsidR="007065DA" w:rsidRDefault="007065DA" w:rsidP="007065DA">
      <w:pPr>
        <w:numPr>
          <w:ilvl w:val="0"/>
          <w:numId w:val="9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Виховання загальнолюдських цінностей, національної самобутності через традиційні та інноваційні технології в освітньому процесі.</w:t>
      </w:r>
    </w:p>
    <w:p w:rsidR="007065DA" w:rsidRDefault="007065DA" w:rsidP="007065DA">
      <w:pPr>
        <w:numPr>
          <w:ilvl w:val="0"/>
          <w:numId w:val="10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Виховання правової культури в умовах демократичного суспільства.</w:t>
      </w:r>
    </w:p>
    <w:p w:rsidR="007065DA" w:rsidRDefault="007065DA" w:rsidP="007065DA">
      <w:pPr>
        <w:numPr>
          <w:ilvl w:val="0"/>
          <w:numId w:val="11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Реалізація  співпраці «</w:t>
      </w:r>
      <w:r>
        <w:rPr>
          <w:rFonts w:ascii="Times New Roman" w:hAnsi="Times New Roman"/>
          <w:sz w:val="28"/>
          <w:szCs w:val="28"/>
          <w:lang w:val="uk-UA"/>
        </w:rPr>
        <w:t>ліцей</w:t>
      </w:r>
      <w:r>
        <w:rPr>
          <w:rFonts w:ascii="Times New Roman" w:hAnsi="Times New Roman"/>
          <w:sz w:val="28"/>
          <w:szCs w:val="28"/>
        </w:rPr>
        <w:t xml:space="preserve"> - батьки».</w:t>
      </w:r>
    </w:p>
    <w:p w:rsidR="007065DA" w:rsidRDefault="007065DA" w:rsidP="007065DA">
      <w:pPr>
        <w:numPr>
          <w:ilvl w:val="0"/>
          <w:numId w:val="12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Продовження впровадження екологічних програм  з метою створення здорового простору навколишнього середовища.</w:t>
      </w:r>
    </w:p>
    <w:p w:rsidR="007065DA" w:rsidRDefault="007065DA" w:rsidP="007065DA">
      <w:pPr>
        <w:numPr>
          <w:ilvl w:val="0"/>
          <w:numId w:val="13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ІІ.Методична складова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numPr>
          <w:ilvl w:val="0"/>
          <w:numId w:val="14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поліпшення психолого-педагогічної інформаційної, методичної та практичної підготовки педагогічних кадрів.</w:t>
      </w:r>
    </w:p>
    <w:p w:rsidR="007065DA" w:rsidRDefault="007065DA" w:rsidP="007065DA">
      <w:pPr>
        <w:numPr>
          <w:ilvl w:val="0"/>
          <w:numId w:val="15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Стимулювання педагогічної майстерності вчителів.</w:t>
      </w:r>
    </w:p>
    <w:p w:rsidR="007065DA" w:rsidRDefault="007065DA" w:rsidP="007065DA">
      <w:pPr>
        <w:numPr>
          <w:ilvl w:val="0"/>
          <w:numId w:val="16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якості забезпечення освітнього процесу кадрами з відповідною педагогічною освітою.</w:t>
      </w:r>
    </w:p>
    <w:p w:rsidR="007065DA" w:rsidRDefault="007065DA" w:rsidP="007065DA">
      <w:pPr>
        <w:numPr>
          <w:ilvl w:val="0"/>
          <w:numId w:val="17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умов для активної постійно діючої системи безперервної освіти педагогів.</w:t>
      </w:r>
    </w:p>
    <w:p w:rsidR="007065DA" w:rsidRDefault="007065DA" w:rsidP="007065DA">
      <w:pPr>
        <w:numPr>
          <w:ilvl w:val="0"/>
          <w:numId w:val="18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Стабілізація стосунків в педколективі для створення оптимальних умов для реалізації інноваційних проектів та співробітництва між учителями-фахівцями.</w:t>
      </w:r>
    </w:p>
    <w:p w:rsidR="007065DA" w:rsidRDefault="007065DA" w:rsidP="007065DA">
      <w:pPr>
        <w:numPr>
          <w:ilvl w:val="0"/>
          <w:numId w:val="19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Посилення інтелектуально-кадрового потенціалу як важливого ресурсу інноваційного розвитку та ефективної діяльності навчального закладу;</w:t>
      </w:r>
    </w:p>
    <w:p w:rsidR="007065DA" w:rsidRDefault="007065DA" w:rsidP="007065DA">
      <w:pPr>
        <w:numPr>
          <w:ilvl w:val="0"/>
          <w:numId w:val="20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системи методичних заходів щодо розвитку професійної компетентності інтелектуально-кадрового потенціалу вчителів, поширення та впровадження позитивного досвіду роботи.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ІІІ. Система збереження і зміцнення здоров’я учня та вчителя.</w:t>
      </w:r>
    </w:p>
    <w:p w:rsidR="007065DA" w:rsidRDefault="007065DA" w:rsidP="007065DA">
      <w:pPr>
        <w:numPr>
          <w:ilvl w:val="0"/>
          <w:numId w:val="21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виконання освітньої програми розвитку «Школа здоров’я» з метою формування у дітей позитивного відношення до здорового способу життя.</w:t>
      </w:r>
    </w:p>
    <w:p w:rsidR="007065DA" w:rsidRDefault="007065DA" w:rsidP="007065DA">
      <w:pPr>
        <w:numPr>
          <w:ilvl w:val="0"/>
          <w:numId w:val="22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 цілісної системи позитивного підходу до здорового способу життя, забезпечення якісної підготовки здоров’язберігаючих технологій навчання та виховання.</w:t>
      </w:r>
    </w:p>
    <w:p w:rsidR="007065DA" w:rsidRDefault="007065DA" w:rsidP="007065DA">
      <w:pPr>
        <w:numPr>
          <w:ilvl w:val="0"/>
          <w:numId w:val="23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Сприяння формуванню підстав для критичного мислення відносно знань, навичок, практичних дій, направлених на збереження здоров’я.</w:t>
      </w:r>
    </w:p>
    <w:p w:rsidR="007065DA" w:rsidRDefault="007065DA" w:rsidP="007065DA">
      <w:pPr>
        <w:numPr>
          <w:ilvl w:val="0"/>
          <w:numId w:val="24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учнів необхідною інформацією для формування особистої стратегії, яка б дозволила зберегти і зміцнити здоров’я.</w:t>
      </w:r>
    </w:p>
    <w:p w:rsidR="007065DA" w:rsidRDefault="007065DA" w:rsidP="007065DA">
      <w:pPr>
        <w:numPr>
          <w:ilvl w:val="0"/>
          <w:numId w:val="25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науково-інформаційного простору з питань збереження та зміцнення здоров’я учасників освітнього процесу.</w:t>
      </w:r>
    </w:p>
    <w:p w:rsidR="007065DA" w:rsidRDefault="007065DA" w:rsidP="007065DA">
      <w:pPr>
        <w:numPr>
          <w:ilvl w:val="0"/>
          <w:numId w:val="26"/>
        </w:numPr>
        <w:shd w:val="clear" w:color="auto" w:fill="FFFFFF"/>
        <w:spacing w:after="0" w:line="240" w:lineRule="auto"/>
        <w:ind w:left="4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Розширення та урізноманітнення шляхів взаємодії школи, батьків і громадськості в контексті зміцнення здоров’я.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 Матеріально-технічна складова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 здійснення завдань Стратегічної програми розвитку ліцею джерелами фінансування є державні кошти,кошти засновника та кошти благодійників, меценатів.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9617"/>
      </w:tblGrid>
      <w:tr w:rsidR="007065DA" w:rsidTr="007065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Рік</w:t>
            </w:r>
          </w:p>
        </w:tc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Заплановані роботи</w:t>
            </w:r>
          </w:p>
        </w:tc>
      </w:tr>
      <w:tr w:rsidR="007065DA" w:rsidTr="007065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Придбання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нової комп’ютерної техніки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ламінатора.</w:t>
            </w:r>
          </w:p>
          <w:p w:rsidR="007065DA" w:rsidRDefault="007065DA">
            <w:pPr>
              <w:pStyle w:val="a10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Реалізація проекту «Зелений клас».</w:t>
            </w:r>
            <w:r>
              <w:rPr>
                <w:sz w:val="28"/>
                <w:szCs w:val="28"/>
              </w:rPr>
              <w:t xml:space="preserve"> </w:t>
            </w:r>
          </w:p>
          <w:p w:rsidR="007065DA" w:rsidRDefault="007065DA">
            <w:pPr>
              <w:pStyle w:val="a10"/>
              <w:spacing w:before="0" w:beforeAutospacing="0" w:after="0" w:afterAutospacing="0" w:line="312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Капітальний ремонт системи опалення. 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Забезпечення всіх приміщень інтернетом.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Поточний ремонт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приміщень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закладу.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Провести ремонтні роботи місць  загального користування (актова зала, туалети).</w:t>
            </w:r>
          </w:p>
          <w:p w:rsidR="007065DA" w:rsidRDefault="007065DA">
            <w:pPr>
              <w:pStyle w:val="a10"/>
              <w:spacing w:before="0" w:beforeAutospacing="0" w:after="0" w:afterAutospacing="0" w:line="31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Продовжити встановлення огорожі</w:t>
            </w:r>
          </w:p>
        </w:tc>
      </w:tr>
      <w:tr w:rsidR="007065DA" w:rsidTr="007065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pStyle w:val="a10"/>
              <w:spacing w:before="0" w:beforeAutospacing="0" w:after="0" w:afterAutospacing="0" w:line="312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</w:rPr>
              <w:t>Проведення ремонтних робіт місць загального користування</w:t>
            </w:r>
            <w:r>
              <w:rPr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їдальня, бібліотека).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Придбання нових шкільних меблів. 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Створення нових надвірних ігрових конструкцій.</w:t>
            </w:r>
          </w:p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Встановлення системи відео нагляду.</w:t>
            </w:r>
          </w:p>
        </w:tc>
      </w:tr>
      <w:tr w:rsidR="007065DA" w:rsidTr="007065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Ремонт фасаду будівлі ліцею.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Придбати спортивне обладнання, необхідне для занять фізичною культурою.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Оновлення медичного кабінету.</w:t>
            </w:r>
          </w:p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Створення нових надвірних ігрових конструкцій.</w:t>
            </w:r>
          </w:p>
        </w:tc>
      </w:tr>
      <w:tr w:rsidR="007065DA" w:rsidTr="007065D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Поточний ремонт  шкільних коридорів. </w:t>
            </w:r>
          </w:p>
          <w:p w:rsidR="007065DA" w:rsidRDefault="00706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Придбання нового посуду до їдальні. </w:t>
            </w:r>
          </w:p>
          <w:p w:rsidR="007065DA" w:rsidRDefault="007065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Створення зони відпочинку на шкільному подвір’ї.</w:t>
            </w:r>
          </w:p>
        </w:tc>
      </w:tr>
    </w:tbl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32"/>
          <w:szCs w:val="32"/>
        </w:rPr>
        <w:t>Основоположні принципи, що регламентуватимуть роботу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 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Діяльність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</w:rPr>
        <w:t xml:space="preserve"> базується на принципах гуманізму, демократизму, незалежності від політичних, громадських і релігійних організацій та об'єднань, взаємозв'язку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індивідуалізації, та передбачає: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Самостійність у вирішенні основних питань змісту її діяльності, розвитку різно</w:t>
      </w:r>
      <w:r>
        <w:rPr>
          <w:rFonts w:ascii="Times New Roman" w:hAnsi="Times New Roman"/>
          <w:sz w:val="28"/>
          <w:szCs w:val="28"/>
          <w:lang w:val="uk-UA"/>
        </w:rPr>
        <w:softHyphen/>
        <w:t>манітних форм співпраці й партнерства, установлення довір'я між учасниками педагогічної діяльності.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Науковість та ефективність навчально-виховного процесу на основі сучасних педагогічних досягнень.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Демократизм і гуманізм навчально-виховного процесу.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Збереження, передача, віднов</w:t>
      </w:r>
      <w:r>
        <w:rPr>
          <w:rFonts w:ascii="Times New Roman" w:hAnsi="Times New Roman"/>
          <w:sz w:val="28"/>
          <w:szCs w:val="28"/>
        </w:rPr>
        <w:softHyphen/>
        <w:t>лення й розвиток української національної культури та культури народів світу засобами освіти.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Раціональність та доцільність вибору форм і засобів освіти й виховання для задоволення духовних запитів дитини,її пізнавальних та інтелектуальних можли</w:t>
      </w:r>
      <w:r>
        <w:rPr>
          <w:rFonts w:ascii="Times New Roman" w:hAnsi="Times New Roman"/>
          <w:sz w:val="28"/>
          <w:szCs w:val="28"/>
          <w:lang w:val="uk-UA"/>
        </w:rPr>
        <w:softHyphen/>
        <w:t>востей, інтересів.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Забезпечення фізичного розвитку дитини, збереження її життя і здоров'я.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Створення чіткої інноваційної системи гуманітарної освіти.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Творчий пошук резервів і джерел вдосконалення роботи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>
        <w:rPr>
          <w:rFonts w:ascii="Times New Roman" w:hAnsi="Times New Roman"/>
          <w:sz w:val="28"/>
          <w:szCs w:val="28"/>
        </w:rPr>
        <w:t>.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9. Етичність стосунків усіх учасників освітнього процесу</w:t>
      </w:r>
    </w:p>
    <w:p w:rsidR="007065DA" w:rsidRDefault="007065DA" w:rsidP="007065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65DA" w:rsidRDefault="007065DA" w:rsidP="007065DA">
      <w:pPr>
        <w:spacing w:after="0" w:line="295" w:lineRule="atLeast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065DA" w:rsidRDefault="007065DA" w:rsidP="007065DA">
      <w:pPr>
        <w:spacing w:after="0" w:line="295" w:lineRule="atLeast"/>
        <w:jc w:val="center"/>
        <w:outlineLvl w:val="5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Очікувані результати після реалізації Стратегії розвитку</w:t>
      </w:r>
    </w:p>
    <w:p w:rsidR="007065DA" w:rsidRDefault="007065DA" w:rsidP="007065DA">
      <w:pPr>
        <w:spacing w:after="0" w:line="295" w:lineRule="atLeast"/>
        <w:outlineLvl w:val="5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  <w:u w:val="single"/>
        </w:rPr>
        <w:t>Для адміністрації: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активізація діяльності всіх структур закладу;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підвищення ефективності управління;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збереження іміджу закладу;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використання механізмів і прийомів стимулювання діяльності педагогів;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/>
          <w:color w:val="212121"/>
          <w:sz w:val="28"/>
          <w:szCs w:val="28"/>
          <w:u w:val="single"/>
        </w:rPr>
        <w:t>Для вчителів: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/>
          <w:color w:val="212121"/>
          <w:sz w:val="28"/>
          <w:szCs w:val="28"/>
        </w:rPr>
        <w:t>• покращення матеріально-технічного забезпечення освітнього процесу;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lang w:val="uk-UA"/>
        </w:rPr>
      </w:pP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використання вчителями інноваційних та вироблення власних технологій;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підвищення рівня професійної компетентності педагогів;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створення комфортних психолого-педагогічних умов для здійснення професійної діяльності.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/>
          <w:color w:val="212121"/>
          <w:sz w:val="28"/>
          <w:szCs w:val="28"/>
          <w:u w:val="single"/>
        </w:rPr>
        <w:t>Для здобувачів освіти: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підвищення рівня навчальних досягнень;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12121"/>
          <w:sz w:val="28"/>
          <w:szCs w:val="28"/>
        </w:rPr>
        <w:t>• формування інформаційних, інтелектуальних та комунікативних компетенцій;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створення ситуації життєвого успіху в усіх сферах шкільної діяльності;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формування правової та громадської свідомості;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підвищення показників фізичного та психологічного здоров’я.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/>
          <w:color w:val="212121"/>
          <w:sz w:val="28"/>
          <w:szCs w:val="28"/>
          <w:u w:val="single"/>
        </w:rPr>
        <w:lastRenderedPageBreak/>
        <w:t>Для батьків:</w:t>
      </w:r>
    </w:p>
    <w:p w:rsidR="007065DA" w:rsidRDefault="007065DA" w:rsidP="007065DA">
      <w:pPr>
        <w:spacing w:after="0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створення умов для задоволення потреб батьків щодо отримання якісної освіти дітьми;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встановлення та зміцнення дружніх відносин між родинами учнів і школи;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створення умов для: задоволення інтересів і розвитку різноманітних здібностей школярів;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збереження та зміцнення здоров'я дітей;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виховання громадянина здатного до суспільного життя.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  <w:u w:val="single"/>
        </w:rPr>
      </w:pPr>
      <w:r>
        <w:rPr>
          <w:rFonts w:ascii="Times New Roman" w:hAnsi="Times New Roman"/>
          <w:color w:val="212121"/>
          <w:sz w:val="28"/>
          <w:szCs w:val="28"/>
          <w:u w:val="single"/>
        </w:rPr>
        <w:t>Для представників громадськості: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підвищення уваги та інтересу до проблем навчання і виховання у школі;</w:t>
      </w:r>
    </w:p>
    <w:p w:rsidR="007065DA" w:rsidRDefault="007065DA" w:rsidP="007065DA">
      <w:pPr>
        <w:spacing w:after="295" w:line="240" w:lineRule="auto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• участь у вирішенні проблем навчання та виховання;</w:t>
      </w:r>
    </w:p>
    <w:p w:rsidR="00612C29" w:rsidRPr="00BC1689" w:rsidRDefault="00612C29" w:rsidP="00612C29">
      <w:pPr>
        <w:spacing w:line="240" w:lineRule="auto"/>
        <w:rPr>
          <w:rFonts w:ascii="Times New Roman" w:hAnsi="Times New Roman"/>
          <w:b/>
        </w:rPr>
      </w:pPr>
      <w:r w:rsidRPr="00BC168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</w:p>
    <w:p w:rsidR="00612C29" w:rsidRPr="00BC1689" w:rsidRDefault="00612C29" w:rsidP="00612C29">
      <w:pPr>
        <w:rPr>
          <w:b/>
        </w:rPr>
      </w:pPr>
    </w:p>
    <w:p w:rsidR="00FE1BDB" w:rsidRPr="00BC1689" w:rsidRDefault="00FE1BDB">
      <w:pPr>
        <w:rPr>
          <w:b/>
        </w:rPr>
      </w:pPr>
    </w:p>
    <w:sectPr w:rsidR="00FE1BDB" w:rsidRPr="00BC1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5C8"/>
    <w:multiLevelType w:val="multilevel"/>
    <w:tmpl w:val="7AD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5B75"/>
    <w:multiLevelType w:val="multilevel"/>
    <w:tmpl w:val="A48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68D6"/>
    <w:multiLevelType w:val="multilevel"/>
    <w:tmpl w:val="53F4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434D7"/>
    <w:multiLevelType w:val="multilevel"/>
    <w:tmpl w:val="C562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55FC0"/>
    <w:multiLevelType w:val="multilevel"/>
    <w:tmpl w:val="0F5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34857"/>
    <w:multiLevelType w:val="multilevel"/>
    <w:tmpl w:val="EE8E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04C46"/>
    <w:multiLevelType w:val="multilevel"/>
    <w:tmpl w:val="977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963D7"/>
    <w:multiLevelType w:val="multilevel"/>
    <w:tmpl w:val="EEDA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771A2"/>
    <w:multiLevelType w:val="multilevel"/>
    <w:tmpl w:val="5372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27D9A"/>
    <w:multiLevelType w:val="multilevel"/>
    <w:tmpl w:val="8C6A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4504D"/>
    <w:multiLevelType w:val="multilevel"/>
    <w:tmpl w:val="E1FA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72987"/>
    <w:multiLevelType w:val="multilevel"/>
    <w:tmpl w:val="DA8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971CF"/>
    <w:multiLevelType w:val="multilevel"/>
    <w:tmpl w:val="B3AA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702C2"/>
    <w:multiLevelType w:val="multilevel"/>
    <w:tmpl w:val="D12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A588B"/>
    <w:multiLevelType w:val="multilevel"/>
    <w:tmpl w:val="46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3A5FA4"/>
    <w:multiLevelType w:val="multilevel"/>
    <w:tmpl w:val="DFC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EF72AB"/>
    <w:multiLevelType w:val="multilevel"/>
    <w:tmpl w:val="A76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7279A"/>
    <w:multiLevelType w:val="multilevel"/>
    <w:tmpl w:val="EA6A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750ABB"/>
    <w:multiLevelType w:val="multilevel"/>
    <w:tmpl w:val="8FE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22A41"/>
    <w:multiLevelType w:val="multilevel"/>
    <w:tmpl w:val="73D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D42E5"/>
    <w:multiLevelType w:val="multilevel"/>
    <w:tmpl w:val="2B8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96E85"/>
    <w:multiLevelType w:val="multilevel"/>
    <w:tmpl w:val="74E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72C8E"/>
    <w:multiLevelType w:val="multilevel"/>
    <w:tmpl w:val="556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51F41"/>
    <w:multiLevelType w:val="multilevel"/>
    <w:tmpl w:val="8C0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B204D"/>
    <w:multiLevelType w:val="multilevel"/>
    <w:tmpl w:val="AC2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82023"/>
    <w:multiLevelType w:val="multilevel"/>
    <w:tmpl w:val="4AF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1E"/>
    <w:rsid w:val="00274904"/>
    <w:rsid w:val="002B3075"/>
    <w:rsid w:val="003A191E"/>
    <w:rsid w:val="00612C29"/>
    <w:rsid w:val="007065DA"/>
    <w:rsid w:val="00BC1689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29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2C2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a10">
    <w:name w:val="a1"/>
    <w:basedOn w:val="a"/>
    <w:rsid w:val="0070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29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12C2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a10">
    <w:name w:val="a1"/>
    <w:basedOn w:val="a"/>
    <w:rsid w:val="0070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8701</Words>
  <Characters>4961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cp:lastPrinted>2021-10-05T06:59:00Z</cp:lastPrinted>
  <dcterms:created xsi:type="dcterms:W3CDTF">2021-10-04T12:38:00Z</dcterms:created>
  <dcterms:modified xsi:type="dcterms:W3CDTF">2021-10-07T06:59:00Z</dcterms:modified>
</cp:coreProperties>
</file>