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CCE" w:rsidRPr="000E0CDF" w:rsidRDefault="00A50CCE" w:rsidP="00A50CCE">
      <w:pPr>
        <w:ind w:left="5245"/>
        <w:jc w:val="right"/>
        <w:rPr>
          <w:rFonts w:ascii="Times New Roman" w:hAnsi="Times New Roman" w:cs="Times New Roman"/>
          <w:sz w:val="24"/>
          <w:szCs w:val="24"/>
        </w:rPr>
      </w:pPr>
      <w:r w:rsidRPr="000E0CDF">
        <w:rPr>
          <w:rFonts w:ascii="Times New Roman" w:hAnsi="Times New Roman" w:cs="Times New Roman"/>
          <w:sz w:val="24"/>
          <w:szCs w:val="24"/>
        </w:rPr>
        <w:t>ЗАТВЕРДЖЕНО</w:t>
      </w:r>
    </w:p>
    <w:p w:rsidR="00A50CCE" w:rsidRPr="000E0CDF" w:rsidRDefault="00A50CCE" w:rsidP="00A50CCE">
      <w:pPr>
        <w:ind w:left="5245"/>
        <w:jc w:val="right"/>
        <w:rPr>
          <w:rFonts w:ascii="Times New Roman" w:hAnsi="Times New Roman" w:cs="Times New Roman"/>
          <w:sz w:val="24"/>
          <w:szCs w:val="24"/>
        </w:rPr>
      </w:pPr>
      <w:r w:rsidRPr="000E0CDF">
        <w:rPr>
          <w:rFonts w:ascii="Times New Roman" w:hAnsi="Times New Roman" w:cs="Times New Roman"/>
          <w:sz w:val="24"/>
          <w:szCs w:val="24"/>
        </w:rPr>
        <w:t>рішенням виконавчого комітету</w:t>
      </w:r>
    </w:p>
    <w:p w:rsidR="00A50CCE" w:rsidRDefault="00A50CCE" w:rsidP="00A50CCE">
      <w:pPr>
        <w:ind w:left="5245"/>
        <w:jc w:val="right"/>
        <w:rPr>
          <w:rFonts w:ascii="Times New Roman" w:hAnsi="Times New Roman" w:cs="Times New Roman"/>
          <w:sz w:val="24"/>
          <w:szCs w:val="24"/>
        </w:rPr>
      </w:pPr>
      <w:r w:rsidRPr="00925163">
        <w:rPr>
          <w:rFonts w:ascii="Times New Roman" w:hAnsi="Times New Roman" w:cs="Times New Roman"/>
          <w:noProof/>
          <w:sz w:val="24"/>
          <w:szCs w:val="24"/>
        </w:rPr>
        <w:t>Більшівцівської</w:t>
      </w:r>
      <w:r w:rsidRPr="000E0CDF">
        <w:rPr>
          <w:rFonts w:ascii="Times New Roman" w:hAnsi="Times New Roman" w:cs="Times New Roman"/>
          <w:sz w:val="24"/>
          <w:szCs w:val="24"/>
        </w:rPr>
        <w:t xml:space="preserve"> </w:t>
      </w:r>
      <w:r w:rsidRPr="00925163">
        <w:rPr>
          <w:rFonts w:ascii="Times New Roman" w:hAnsi="Times New Roman" w:cs="Times New Roman"/>
          <w:noProof/>
          <w:sz w:val="24"/>
          <w:szCs w:val="24"/>
        </w:rPr>
        <w:t>селищної</w:t>
      </w:r>
      <w:r w:rsidRPr="000E0CDF">
        <w:rPr>
          <w:rFonts w:ascii="Times New Roman" w:hAnsi="Times New Roman" w:cs="Times New Roman"/>
          <w:sz w:val="24"/>
          <w:szCs w:val="24"/>
        </w:rPr>
        <w:t xml:space="preserve"> ради</w:t>
      </w:r>
    </w:p>
    <w:p w:rsidR="00A50CCE" w:rsidRPr="000E0CDF" w:rsidRDefault="00A50CCE" w:rsidP="00A50CCE">
      <w:pPr>
        <w:ind w:left="5245"/>
        <w:jc w:val="right"/>
        <w:rPr>
          <w:rFonts w:ascii="Times New Roman" w:hAnsi="Times New Roman" w:cs="Times New Roman"/>
          <w:sz w:val="24"/>
          <w:szCs w:val="24"/>
        </w:rPr>
      </w:pPr>
      <w:r w:rsidRPr="000E0CDF">
        <w:rPr>
          <w:rFonts w:ascii="Times New Roman" w:hAnsi="Times New Roman" w:cs="Times New Roman"/>
          <w:sz w:val="24"/>
          <w:szCs w:val="24"/>
        </w:rPr>
        <w:t>об’єднаної територіальної громади</w:t>
      </w:r>
    </w:p>
    <w:p w:rsidR="00A50CCE" w:rsidRPr="00FE1855" w:rsidRDefault="00A50CCE" w:rsidP="00A50CCE">
      <w:pPr>
        <w:ind w:left="5954"/>
        <w:jc w:val="right"/>
        <w:rPr>
          <w:rFonts w:ascii="Times New Roman" w:hAnsi="Times New Roman" w:cs="Times New Roman"/>
          <w:sz w:val="24"/>
          <w:szCs w:val="24"/>
        </w:rPr>
      </w:pPr>
      <w:r>
        <w:rPr>
          <w:rFonts w:ascii="Times New Roman" w:hAnsi="Times New Roman" w:cs="Times New Roman"/>
          <w:sz w:val="24"/>
          <w:szCs w:val="24"/>
        </w:rPr>
        <w:t xml:space="preserve">  від 05.11.2019 р. № 67</w:t>
      </w:r>
    </w:p>
    <w:p w:rsidR="00A50CCE" w:rsidRDefault="00A50CCE" w:rsidP="00A50CCE">
      <w:pPr>
        <w:rPr>
          <w:rFonts w:ascii="Times New Roman" w:hAnsi="Times New Roman" w:cs="Times New Roman"/>
          <w:sz w:val="24"/>
          <w:szCs w:val="24"/>
        </w:rPr>
      </w:pPr>
    </w:p>
    <w:p w:rsidR="00A50CCE" w:rsidRPr="00712CC2" w:rsidRDefault="00A50CCE" w:rsidP="00A50CCE">
      <w:pPr>
        <w:jc w:val="center"/>
        <w:rPr>
          <w:rFonts w:ascii="Times New Roman" w:hAnsi="Times New Roman" w:cs="Times New Roman"/>
          <w:b/>
          <w:sz w:val="24"/>
          <w:szCs w:val="24"/>
        </w:rPr>
      </w:pPr>
      <w:r w:rsidRPr="00712CC2">
        <w:rPr>
          <w:rFonts w:ascii="Times New Roman" w:hAnsi="Times New Roman" w:cs="Times New Roman"/>
          <w:b/>
          <w:sz w:val="24"/>
          <w:szCs w:val="24"/>
        </w:rPr>
        <w:t>ІНФОРМАЦІЙНА КАРТКА АДМІНІСТРАТИВНОЇ ПОСЛУГИ</w:t>
      </w:r>
    </w:p>
    <w:p w:rsidR="00A50CCE" w:rsidRPr="00520820" w:rsidRDefault="00A50CCE" w:rsidP="00A50CCE">
      <w:pPr>
        <w:jc w:val="center"/>
        <w:rPr>
          <w:rFonts w:ascii="Times New Roman" w:hAnsi="Times New Roman" w:cs="Times New Roman"/>
          <w:b/>
          <w:sz w:val="24"/>
          <w:szCs w:val="24"/>
        </w:rPr>
      </w:pPr>
    </w:p>
    <w:p w:rsidR="00A50CCE" w:rsidRPr="000E0CDF" w:rsidRDefault="00A50CCE" w:rsidP="00A50CCE">
      <w:pPr>
        <w:jc w:val="center"/>
        <w:rPr>
          <w:rFonts w:ascii="Times New Roman" w:hAnsi="Times New Roman" w:cs="Times New Roman"/>
          <w:b/>
          <w:sz w:val="24"/>
          <w:szCs w:val="24"/>
        </w:rPr>
      </w:pPr>
      <w:r w:rsidRPr="00925163">
        <w:rPr>
          <w:rFonts w:ascii="Times New Roman" w:hAnsi="Times New Roman" w:cs="Times New Roman"/>
          <w:b/>
          <w:noProof/>
          <w:sz w:val="24"/>
          <w:szCs w:val="24"/>
          <w:lang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p w:rsidR="00A50CCE" w:rsidRPr="000E0CDF" w:rsidRDefault="00A50CCE" w:rsidP="00A50CCE">
      <w:pPr>
        <w:rPr>
          <w:rFonts w:ascii="Times New Roman" w:hAnsi="Times New Roman" w:cs="Times New Roman"/>
          <w:sz w:val="24"/>
          <w:szCs w:val="24"/>
        </w:rPr>
      </w:pPr>
    </w:p>
    <w:p w:rsidR="00A50CCE" w:rsidRDefault="00A50CCE" w:rsidP="00A50CCE">
      <w:pPr>
        <w:rPr>
          <w:rFonts w:ascii="Times New Roman" w:hAnsi="Times New Roman" w:cs="Times New Roman"/>
          <w:sz w:val="24"/>
          <w:szCs w:val="24"/>
        </w:rPr>
      </w:pPr>
      <w:r w:rsidRPr="000E0CDF">
        <w:rPr>
          <w:rFonts w:ascii="Times New Roman" w:hAnsi="Times New Roman" w:cs="Times New Roman"/>
          <w:b/>
          <w:sz w:val="24"/>
          <w:szCs w:val="24"/>
          <w:lang w:eastAsia="uk-UA"/>
        </w:rPr>
        <w:t xml:space="preserve">Інформація про Центр надання адміністративних послуг </w:t>
      </w:r>
      <w:r w:rsidRPr="00925163">
        <w:rPr>
          <w:rFonts w:ascii="Times New Roman" w:hAnsi="Times New Roman" w:cs="Times New Roman"/>
          <w:b/>
          <w:noProof/>
          <w:sz w:val="24"/>
          <w:szCs w:val="24"/>
        </w:rPr>
        <w:t>Більшівцівської</w:t>
      </w:r>
      <w:r w:rsidRPr="000E0CDF">
        <w:rPr>
          <w:rFonts w:ascii="Times New Roman" w:hAnsi="Times New Roman" w:cs="Times New Roman"/>
          <w:b/>
          <w:sz w:val="24"/>
          <w:szCs w:val="24"/>
        </w:rPr>
        <w:t xml:space="preserve"> </w:t>
      </w:r>
      <w:r w:rsidRPr="00925163">
        <w:rPr>
          <w:rFonts w:ascii="Times New Roman" w:hAnsi="Times New Roman" w:cs="Times New Roman"/>
          <w:b/>
          <w:noProof/>
          <w:sz w:val="24"/>
          <w:szCs w:val="24"/>
        </w:rPr>
        <w:t>селищної</w:t>
      </w:r>
      <w:r>
        <w:rPr>
          <w:rFonts w:ascii="Times New Roman" w:hAnsi="Times New Roman" w:cs="Times New Roman"/>
          <w:b/>
          <w:sz w:val="24"/>
          <w:szCs w:val="24"/>
        </w:rPr>
        <w:t xml:space="preserve"> </w:t>
      </w:r>
      <w:r w:rsidRPr="004748EE">
        <w:rPr>
          <w:rFonts w:ascii="Times New Roman" w:hAnsi="Times New Roman" w:cs="Times New Roman"/>
          <w:b/>
          <w:sz w:val="24"/>
          <w:szCs w:val="24"/>
        </w:rPr>
        <w:t>об’єднаної територіальної громади</w:t>
      </w:r>
    </w:p>
    <w:p w:rsidR="00A50CCE" w:rsidRDefault="00A50CCE" w:rsidP="00A50CCE">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A50CCE"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A50CCE" w:rsidRPr="003F5461" w:rsidRDefault="00A50CCE"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A50CCE"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Графік</w:t>
            </w:r>
            <w:r w:rsidRPr="003F5461">
              <w:rPr>
                <w:rFonts w:ascii="Times New Roman" w:hAnsi="Times New Roman" w:cs="Times New Roman"/>
                <w:sz w:val="24"/>
                <w:szCs w:val="24"/>
                <w:lang w:eastAsia="uk-UA"/>
              </w:rPr>
              <w:t xml:space="preserve"> роботи </w:t>
            </w:r>
            <w:r>
              <w:rPr>
                <w:rFonts w:ascii="Times New Roman" w:hAnsi="Times New Roman" w:cs="Times New Roman"/>
                <w:sz w:val="24"/>
                <w:szCs w:val="24"/>
                <w:lang w:eastAsia="uk-UA"/>
              </w:rPr>
              <w:t>(прийом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A50CCE" w:rsidRPr="00925163" w:rsidRDefault="00A50CCE"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Понеділок 9:00-16:00</w:t>
            </w:r>
          </w:p>
          <w:p w:rsidR="00A50CCE" w:rsidRPr="00925163" w:rsidRDefault="00A50CCE"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Вівторок 9:00-16:00</w:t>
            </w:r>
          </w:p>
          <w:p w:rsidR="00A50CCE" w:rsidRPr="00925163" w:rsidRDefault="00A50CCE"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Середа 9:00-16:00</w:t>
            </w:r>
          </w:p>
          <w:p w:rsidR="00A50CCE" w:rsidRPr="00925163" w:rsidRDefault="00A50CCE"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Четвер 9:00-20:00</w:t>
            </w:r>
          </w:p>
          <w:p w:rsidR="00A50CCE" w:rsidRPr="00925163" w:rsidRDefault="00A50CCE"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П'ятниця 9:00-16:00</w:t>
            </w:r>
          </w:p>
          <w:p w:rsidR="00A50CCE" w:rsidRPr="00925163" w:rsidRDefault="00A50CCE" w:rsidP="00CE1066">
            <w:pPr>
              <w:jc w:val="left"/>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Без перерви</w:t>
            </w:r>
          </w:p>
          <w:p w:rsidR="00A50CCE" w:rsidRPr="003F5461" w:rsidRDefault="00A50CCE"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Субота, неділя - вихідні</w:t>
            </w:r>
          </w:p>
        </w:tc>
      </w:tr>
      <w:tr w:rsidR="00A50CCE" w:rsidRPr="001B7596" w:rsidTr="00CE1066">
        <w:tc>
          <w:tcPr>
            <w:tcW w:w="1512" w:type="pct"/>
            <w:tcBorders>
              <w:top w:val="outset" w:sz="6" w:space="0" w:color="000000"/>
              <w:left w:val="outset" w:sz="6" w:space="0" w:color="000000"/>
              <w:bottom w:val="outset" w:sz="6" w:space="0" w:color="000000"/>
              <w:right w:val="outset" w:sz="6" w:space="0" w:color="000000"/>
            </w:tcBorders>
            <w:hideMark/>
          </w:tcPr>
          <w:p w:rsidR="00A50CCE"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Телефон, адреса електронної пошти</w:t>
            </w:r>
            <w:r>
              <w:rPr>
                <w:rFonts w:ascii="Times New Roman" w:hAnsi="Times New Roman" w:cs="Times New Roman"/>
                <w:sz w:val="24"/>
                <w:szCs w:val="24"/>
                <w:lang w:eastAsia="uk-UA"/>
              </w:rPr>
              <w:t xml:space="preserve">, </w:t>
            </w:r>
          </w:p>
          <w:p w:rsidR="00A50CCE" w:rsidRPr="003F5461" w:rsidRDefault="00A50CCE" w:rsidP="00CE1066">
            <w:pPr>
              <w:jc w:val="left"/>
              <w:rPr>
                <w:rFonts w:ascii="Times New Roman" w:hAnsi="Times New Roman" w:cs="Times New Roman"/>
                <w:sz w:val="24"/>
                <w:szCs w:val="24"/>
                <w:lang w:eastAsia="uk-UA"/>
              </w:rPr>
            </w:pPr>
            <w:proofErr w:type="spellStart"/>
            <w:r>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A50CCE" w:rsidRPr="003F5461" w:rsidRDefault="00A50CCE" w:rsidP="00CE1066">
            <w:pPr>
              <w:jc w:val="left"/>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bilsrada@ukr.net</w:t>
            </w:r>
          </w:p>
        </w:tc>
      </w:tr>
    </w:tbl>
    <w:p w:rsidR="00A50CCE" w:rsidRDefault="00A50CCE" w:rsidP="00A50CCE"/>
    <w:p w:rsidR="00A50CCE" w:rsidRDefault="00A50CCE" w:rsidP="00A50CCE">
      <w:r w:rsidRPr="003F5461">
        <w:rPr>
          <w:rFonts w:ascii="Times New Roman" w:hAnsi="Times New Roman" w:cs="Times New Roman"/>
          <w:b/>
          <w:sz w:val="24"/>
          <w:szCs w:val="24"/>
          <w:lang w:eastAsia="uk-UA"/>
        </w:rPr>
        <w:t>Умови отримання адміністративної послуги</w:t>
      </w:r>
    </w:p>
    <w:p w:rsidR="00A50CCE" w:rsidRDefault="00A50CCE" w:rsidP="00A50CCE"/>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tcPr>
          <w:p w:rsidR="00A50CCE" w:rsidRPr="003F5461" w:rsidRDefault="00A50CCE"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50CCE" w:rsidRPr="003F5461" w:rsidRDefault="00A50CCE"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Юридичні особи</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Звернення уповноваженого представника юридичної особи (далі – заявник)</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 подаються:</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примірник оригіналу (нотаріально засвідчену копію)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та громадських формувань, крім </w:t>
            </w:r>
            <w:r w:rsidRPr="00925163">
              <w:rPr>
                <w:rFonts w:ascii="Times New Roman" w:hAnsi="Times New Roman" w:cs="Times New Roman"/>
                <w:noProof/>
                <w:sz w:val="24"/>
                <w:szCs w:val="24"/>
                <w:lang w:eastAsia="uk-UA"/>
              </w:rPr>
              <w:lastRenderedPageBreak/>
              <w:t>внесення змін до інформації про кінцевих бенефіціарних власників (контролерів) юридичної особи, у тому числі кінцевих бенефіціарних власників (контролерів) її засновника, якщо засновник – юридична особа, про місцезнаходження та про здійснення зв’язку з юридичною особою;</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 що підтверджує реєстрацію іноземної особи в країні її місцезнаходження (витяг із торговельного, банківського, судового реєстру тощо), – у разі змін, пов’язаних із входженням до складу засновників юридичної особи іноземної юридичної особи;</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 про сплату адміністративного збору, крім внесення змін до інформації про здійснення зв’язку з юридичною особою;</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установчий документ юридичної особи в новій редакції – у разі внесення змін, що містяться в установчому документі;</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передавального акта або розподільчого балансу – у разі внесення змін, пов’язаних із внесенням даних про юридичну особу, правонаступником якої є зареєстрована юридична особа;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примірник оригіналу (нотаріально засвідчена копія) рішення уповноваженого органу управління юридичної особи про вихід із складу засновників (учасників), та/або заява фізичної особи про вихід із складу засновників (учасників), справжність підпису на якій нотаріально засвідчена), та/або договору, іншого документа про перехід чи передачу частки засновника (учасника) у статутному (складеному) капіталі (пайовому фонді) юридичної особи, та/або рішення уповноваженого органу управління юридичної особи про примусове виключення із складу засновників (учасників) юридичної особи або ксерокопія свідоцтва про смерть фізичної особи, судове рішення про визнання фізичної особи безвісно  відсутньою – у разі внесення змін, пов’язаних із зміною складу засновників (учасників) юридичної особи;</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обрання юридичною особою спрощеної системи оподаткування та/або реєстраційна заява про добровільну реєстрацію як платника податку на додану вартість, та/або 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2. Для державної реєстрації внесення змін до відомостей про юридичну особу – місцеву раду, виконавчий комітет місцевої ради, виконавчий орган місцевої ради подаються:</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акт сільського (селищного, міського) голови про призначення керівника – у разі внесення змін про керівника виконавчого органу місцевої ради (крім виконавчого комітету).</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3. Для державної реєстрації змін до відомостей про розмір статутного капіталу, розміри часток у статутному капіталі чи склад учасників товариства з обмеженою відповідальністю або товариства з додатковою відповідальністю (далі – товариство)  подаються такі документи:</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заява про державну реєстрацію змін до цих відомостей;</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2) документ про сплату адміністративного збору;</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3) один із таких відповідних документів:</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а) рішення загальних зборів учасників товариства про визначення розміру статутного капіталу та розмірів часток учасників;</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б) рішення загальних зборів учасників товариства про виключення учасника з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 заява про вступ до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г) заява про вихід з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ґ) акт приймання-передачі частки (частини частки) у статутному капіталі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 судове рішення, що набрало законної сили, про визначення розміру статутного капіталу товариства та розмірів часток учасників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е) судове рішення, що набрало законної сили, про стягнення з (повернення з володіння) відповідача частки (частини частки) у статутному капіталі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Справжність підписів учасників, які голосували за рішення, зазначені у підпунктах «а» і «б» цієї частини, засвідчується нотаріально. Якщо у випадках, передбачених законом (смерть учасника, реорганізація тощо), таке рішення приймається без урахування голосів учасника у зв’язку з настанням певної обставини, подається також доказ настання такої обставини (оригінал документа або його копія, вірність якої засвідчена нотаріально або тим, хто видав документ).</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Справжність підписів на документі, зазначеному в підпункті «в» цієї частини, засвідчується нотаріально. Разом з таким документом подається доказ набуття права на спадщину або доказ правонаступництва (оригінал документа або його копія, вірність якої засвідчена нотаріально або тим, хто видав документ). Якщо відповідно до статуту товариства вимагається згода інших учасників на вступ до товариства, подається також така згода, справжність підписів на якій засвідчується нотаріально.</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Справжність підписів на документі, зазначеному в підпункті «г» цієї частини, засвідчується нотаріально. Якщо відповідно до закону або статуту товариства вимагається згода інших учасників на вихід з товариства, подається також така згода, справжність підписів на якій засвідчується нотаріально.</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Справжність підписів на документі, зазначеному в підпункті «ґ» цієї частини, засвідчується нотаріально. Одночасно може бути надана довідка про формування резервного капіталу товариства.</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Якщо документи подаються особисто, заявник пред’являє документ, що відповідно до закону посвідчує особу.</w:t>
            </w:r>
          </w:p>
          <w:p w:rsidR="00A50CCE" w:rsidRPr="00925163" w:rsidRDefault="00A50CCE" w:rsidP="00CE1066">
            <w:pPr>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w:t>
            </w:r>
            <w:r w:rsidRPr="00925163">
              <w:rPr>
                <w:rFonts w:ascii="Times New Roman" w:hAnsi="Times New Roman" w:cs="Times New Roman"/>
                <w:noProof/>
                <w:sz w:val="24"/>
                <w:szCs w:val="24"/>
                <w:lang w:eastAsia="uk-UA"/>
              </w:rPr>
              <w:lastRenderedPageBreak/>
              <w:t>Єдиному державному реєстрі юридичних осіб, фізичних осіб – підприємців та громадських формувань)</w:t>
            </w:r>
          </w:p>
          <w:p w:rsidR="00A50CCE" w:rsidRPr="003F5461" w:rsidRDefault="00A50CCE"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925163" w:rsidRDefault="00A50CCE"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1. У паперовій формі документи подаються заявником особисто або поштовим відправленням.</w:t>
            </w:r>
          </w:p>
          <w:p w:rsidR="00A50CCE" w:rsidRPr="003F5461" w:rsidRDefault="00A50CCE" w:rsidP="00CE1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2. В електронній формі документи подаються через портал електронних сервісів</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Платно</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tcPr>
          <w:p w:rsidR="00A50CCE" w:rsidRPr="003F5461" w:rsidRDefault="00A50CCE" w:rsidP="00CE1066">
            <w:pPr>
              <w:jc w:val="left"/>
              <w:rPr>
                <w:rFonts w:ascii="Times New Roman" w:hAnsi="Times New Roman" w:cs="Times New Roman"/>
                <w:sz w:val="24"/>
                <w:szCs w:val="24"/>
                <w:lang w:eastAsia="uk-UA"/>
              </w:rPr>
            </w:pPr>
            <w:r w:rsidRPr="00740C7E">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За державну реєстрацію змін до відомостей про юридичну особу (крім благодійної організації), що містяться в Єдиному державному реєстрі юридичних осіб, фізичних осіб – підприємців та громадських формувань, крім внесення змін до інформації про здійснення зв’язку з юридичною особою, справляється адміністративний збір у розмірі 0,3 прожиткового мінімуму для працездатних осіб. Розмір адміністративного збору за надсилання виписки з Єдиного державного реєстру юридичних осіб, фізичних осіб – підприємців та громадських формувань заявнику, товариству з обмеженою відповідальністю або товариству з додатковою відповідальністю та учасникам відповідного товариства збільшується на добуток 0,01 прожиткового мінімуму для працездатних осіб та кількості таких осіб.</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За державну реєстрацію змін до відомостей про благодійну організацію, що містяться в Єдиному державному реєстрі юридичних осіб, фізичних осіб – підприємців та громадських формувань, справляється адміністративний збір у розмірі 0,1 прожиткового мінімуму для працездатних осіб.</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 xml:space="preserve"> За державну реєстрацію на підставі документів, поданих в електронній формі, – 75 відсотків адміністративного збору.</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у подвійному розмірі адміністративного збору – за проведення державної реєстрації змін до відомостей протягом шести годин після надходження документів;</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у п’ятикратному розмірі адміністративного збору – за проведення державної реєстрації змін до відомостей протягом двох годин після надходження документів.</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A50CCE" w:rsidRPr="003F5461"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 xml:space="preserve">Адміністративний збір не справляється за державну реєстрацію змін до відомостей про юридичну особу, у тому числі змін до </w:t>
            </w:r>
            <w:r w:rsidRPr="00925163">
              <w:rPr>
                <w:rFonts w:ascii="Times New Roman" w:hAnsi="Times New Roman" w:cs="Times New Roman"/>
                <w:noProof/>
                <w:sz w:val="24"/>
                <w:szCs w:val="24"/>
              </w:rPr>
              <w:lastRenderedPageBreak/>
              <w:t>установчих документів, пов’язаних з приведенням їх у відповідність із законами України у строк, визначений цими законами</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A50CCE" w:rsidRPr="00925163"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noProof/>
                <w:sz w:val="24"/>
                <w:szCs w:val="24"/>
              </w:rPr>
            </w:pPr>
            <w:r w:rsidRPr="00925163">
              <w:rPr>
                <w:rFonts w:ascii="Times New Roman" w:hAnsi="Times New Roman" w:cs="Times New Roman"/>
                <w:noProof/>
                <w:sz w:val="24"/>
                <w:szCs w:val="24"/>
              </w:rPr>
              <w:t>Зупинення розгляду документів здійснюється у строк, встановлений для державної реєстрації.</w:t>
            </w:r>
          </w:p>
          <w:p w:rsidR="00A50CCE" w:rsidRPr="003F5461" w:rsidRDefault="00A50CCE" w:rsidP="00CE106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25163">
              <w:rPr>
                <w:rFonts w:ascii="Times New Roman" w:hAnsi="Times New Roman" w:cs="Times New Roman"/>
                <w:noProof/>
                <w:sz w:val="24"/>
                <w:szCs w:val="24"/>
              </w:rPr>
              <w:t>Строк зупинення розгляду документів, поданих для державної реєстрації, становить 15 календарних днів з дати їх зупинення</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tcPr>
          <w:p w:rsidR="00A50CCE" w:rsidRPr="00D64703" w:rsidRDefault="00A50CCE"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Перелік підстав для зупинення розгляду документів, поданих для державної реєстрації</w:t>
            </w:r>
          </w:p>
        </w:tc>
        <w:tc>
          <w:tcPr>
            <w:tcW w:w="3492" w:type="pct"/>
            <w:tcBorders>
              <w:top w:val="outset" w:sz="6" w:space="0" w:color="000000"/>
              <w:left w:val="outset" w:sz="6" w:space="0" w:color="000000"/>
              <w:bottom w:val="outset" w:sz="6" w:space="0" w:color="000000"/>
              <w:right w:val="outset" w:sz="6" w:space="0" w:color="000000"/>
            </w:tcBorders>
          </w:tcPr>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несплата адміністративного збору або сплата не в повному обсязі;</w:t>
            </w:r>
          </w:p>
          <w:p w:rsidR="00A50CCE" w:rsidRPr="003F5461" w:rsidRDefault="00A50CCE"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подання документів з порушенням встановленого законодавством строку для їх подання</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D64703" w:rsidRDefault="00A50CCE" w:rsidP="00CE1066">
            <w:pPr>
              <w:jc w:val="left"/>
              <w:rPr>
                <w:rFonts w:ascii="Times New Roman" w:hAnsi="Times New Roman" w:cs="Times New Roman"/>
                <w:sz w:val="24"/>
                <w:szCs w:val="24"/>
                <w:lang w:eastAsia="uk-UA"/>
              </w:rPr>
            </w:pPr>
            <w:r w:rsidRPr="00D64703">
              <w:rPr>
                <w:rFonts w:ascii="Times New Roman" w:hAnsi="Times New Roman" w:cs="Times New Roman"/>
                <w:sz w:val="24"/>
                <w:szCs w:val="24"/>
                <w:lang w:eastAsia="uk-UA"/>
              </w:rPr>
              <w:t xml:space="preserve">Перелік підстав для відмови </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подано особою, яка не має на це повноважень;</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про арешт корпоративних прав – у разі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зв’язку із зміною частки засновника (учасника) у статутному (складеному) капіталі (пайовому фонді) юридичної особи;</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lastRenderedPageBreak/>
              <w:t>не усунуто підстави для зупинення розгляду документів протягом встановленого строку;</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документи суперечать вимогам Конституції та законів України;</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невідповідність найменування юридичної особи вимогам закону;</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щодо юридичної особи, стосовно якої подано 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проведено державну реєстрацію рішення про припинення юридичної особи в результаті її ліквідації;</w:t>
            </w:r>
          </w:p>
          <w:p w:rsidR="00A50CCE" w:rsidRPr="00925163" w:rsidRDefault="00A50CCE" w:rsidP="00CE1066">
            <w:pPr>
              <w:tabs>
                <w:tab w:val="left" w:pos="1565"/>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заяву про державну реєстрацію змін до відомостей Єдиного державного реєстру юридичних осіб, фізичних осіб – підприємців та громадських формувань, пов’язаних із зміною засновників (учасників) юридичної особи у зв’язку із зміною частки засновника (учасника) у статутному (складеному) капіталі (пайовому фонді) юридичної особи, подано щодо засновника (учасника), який на момент подання заяви внесений до Єдиного реєстру боржників, зокрема за виконавчими провадженнями про стягнення аліментів за наявності заборгованості з відповідних платежів понад три місяці, крім випадку збільшення розміру такої частки;</w:t>
            </w:r>
          </w:p>
          <w:p w:rsidR="00A50CCE" w:rsidRPr="003F5461" w:rsidRDefault="00A50CCE" w:rsidP="00CE1066">
            <w:pPr>
              <w:tabs>
                <w:tab w:val="left" w:pos="1565"/>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статут товариства з обмеженою відповідальністю або товариства з додатковою відповідальністю поданий зі змінами, прийнятими без врахування голосів, які припадають на частку померлого учасника товариства</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lastRenderedPageBreak/>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Внесення відповідного запису до Єдиного державного реєстру юридичних осіб, фізичних осіб – підприємців та громадських формувань;</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виписка з 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rsidR="00A50CCE" w:rsidRPr="003F5461" w:rsidRDefault="00A50CCE"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повідомлення про відмову у державній реєстрації із зазначенням виключного переліку підстав для відмови</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hideMark/>
          </w:tcPr>
          <w:p w:rsidR="00A50CCE" w:rsidRPr="003F5461" w:rsidRDefault="00A50CCE" w:rsidP="00CE1066">
            <w:pPr>
              <w:jc w:val="left"/>
              <w:rPr>
                <w:rFonts w:ascii="Times New Roman" w:hAnsi="Times New Roman" w:cs="Times New Roman"/>
                <w:sz w:val="24"/>
                <w:szCs w:val="24"/>
                <w:lang w:eastAsia="uk-UA"/>
              </w:rPr>
            </w:pPr>
            <w:r w:rsidRPr="003F5461">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Результати надання адміністративної послуги у сфері державної реєстрації (у тому числі виписка з 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 оприлюднюються на порталі електронних сервісів та доступні для їх пошуку за кодом доступу.</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A50CCE" w:rsidRPr="008A1D69" w:rsidRDefault="00A50CCE"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 xml:space="preserve">У разі відмови у державній реєстрації документи, подані для державної реєстрації (крім документа про сплату </w:t>
            </w:r>
            <w:r w:rsidRPr="00925163">
              <w:rPr>
                <w:rFonts w:ascii="Times New Roman" w:hAnsi="Times New Roman" w:cs="Times New Roman"/>
                <w:noProof/>
                <w:sz w:val="24"/>
                <w:szCs w:val="24"/>
                <w:lang w:eastAsia="uk-UA"/>
              </w:rPr>
              <w:lastRenderedPageBreak/>
              <w:t>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A50CCE" w:rsidRPr="001B7596" w:rsidTr="00CE1066">
        <w:tc>
          <w:tcPr>
            <w:tcW w:w="1508" w:type="pct"/>
            <w:tcBorders>
              <w:top w:val="outset" w:sz="6" w:space="0" w:color="000000"/>
              <w:left w:val="outset" w:sz="6" w:space="0" w:color="000000"/>
              <w:bottom w:val="outset" w:sz="6" w:space="0" w:color="000000"/>
              <w:right w:val="outset" w:sz="6" w:space="0" w:color="000000"/>
            </w:tcBorders>
          </w:tcPr>
          <w:p w:rsidR="00A50CCE" w:rsidRDefault="00A50CCE" w:rsidP="00CE1066">
            <w:pPr>
              <w:jc w:val="left"/>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Закон України «Про державну реєстрацію юридичних осіб, фізичних осіб – підприємців та громадських формувань»;</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 </w:t>
            </w:r>
          </w:p>
          <w:p w:rsidR="00A50CCE" w:rsidRPr="00925163" w:rsidRDefault="00A50CCE" w:rsidP="00CE1066">
            <w:pPr>
              <w:tabs>
                <w:tab w:val="left" w:pos="358"/>
                <w:tab w:val="left" w:pos="449"/>
              </w:tabs>
              <w:rPr>
                <w:rFonts w:ascii="Times New Roman" w:hAnsi="Times New Roman" w:cs="Times New Roman"/>
                <w:noProof/>
                <w:sz w:val="24"/>
                <w:szCs w:val="24"/>
                <w:lang w:eastAsia="uk-UA"/>
              </w:rPr>
            </w:pPr>
            <w:r w:rsidRPr="00925163">
              <w:rPr>
                <w:rFonts w:ascii="Times New Roman" w:hAnsi="Times New Roman" w:cs="Times New Roman"/>
                <w:noProof/>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 </w:t>
            </w:r>
          </w:p>
          <w:p w:rsidR="00A50CCE" w:rsidRPr="008A1D69" w:rsidRDefault="00A50CCE" w:rsidP="00CE1066">
            <w:pPr>
              <w:tabs>
                <w:tab w:val="left" w:pos="358"/>
                <w:tab w:val="left" w:pos="449"/>
              </w:tabs>
              <w:rPr>
                <w:rFonts w:ascii="Times New Roman" w:hAnsi="Times New Roman" w:cs="Times New Roman"/>
                <w:sz w:val="24"/>
                <w:szCs w:val="24"/>
                <w:lang w:eastAsia="uk-UA"/>
              </w:rPr>
            </w:pPr>
            <w:r w:rsidRPr="00925163">
              <w:rPr>
                <w:rFonts w:ascii="Times New Roman" w:hAnsi="Times New Roman" w:cs="Times New Roman"/>
                <w:noProof/>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bl>
    <w:p w:rsidR="00A50CCE" w:rsidRDefault="00A50CCE" w:rsidP="00A50CCE">
      <w:pPr>
        <w:rPr>
          <w:rFonts w:ascii="Times New Roman" w:hAnsi="Times New Roman" w:cs="Times New Roman"/>
          <w:sz w:val="24"/>
          <w:szCs w:val="24"/>
        </w:rPr>
        <w:sectPr w:rsidR="00A50CCE" w:rsidSect="006D2A34">
          <w:pgSz w:w="11906" w:h="16838"/>
          <w:pgMar w:top="851" w:right="567" w:bottom="851" w:left="1701" w:header="709" w:footer="709" w:gutter="0"/>
          <w:pgNumType w:start="1"/>
          <w:cols w:space="708"/>
          <w:docGrid w:linePitch="360"/>
        </w:sectPr>
      </w:pPr>
    </w:p>
    <w:p w:rsidR="006D5570" w:rsidRDefault="006D5570"/>
    <w:sectPr w:rsidR="006D5570" w:rsidSect="006D557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50CCE"/>
    <w:rsid w:val="006D5570"/>
    <w:rsid w:val="00A50C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CE"/>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11600</Words>
  <Characters>6612</Characters>
  <Application>Microsoft Office Word</Application>
  <DocSecurity>0</DocSecurity>
  <Lines>55</Lines>
  <Paragraphs>36</Paragraphs>
  <ScaleCrop>false</ScaleCrop>
  <Company>diakov.net</Company>
  <LinksUpToDate>false</LinksUpToDate>
  <CharactersWithSpaces>18176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2021-07-15T07:17:00Z</dcterms:created>
  <dcterms:modified xsi:type="dcterms:W3CDTF">2021-07-15T07:17:00Z</dcterms:modified>
</cp:coreProperties>
</file>