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42" w:rsidRDefault="00FB5842" w:rsidP="00FB5842">
      <w:pPr>
        <w:pStyle w:val="Default"/>
      </w:pPr>
    </w:p>
    <w:p w:rsidR="00FB5842" w:rsidRPr="004E490E" w:rsidRDefault="00FB5842" w:rsidP="00FB5842">
      <w:pPr>
        <w:jc w:val="center"/>
        <w:outlineLvl w:val="0"/>
        <w:rPr>
          <w:rFonts w:ascii="Times New Roman" w:hAnsi="Times New Roman" w:cs="Times New Roman"/>
          <w:b/>
          <w:caps/>
          <w:noProof/>
          <w:sz w:val="28"/>
          <w:szCs w:val="28"/>
        </w:rPr>
      </w:pPr>
      <w:r w:rsidRPr="004E490E">
        <w:rPr>
          <w:rFonts w:ascii="Times New Roman" w:hAnsi="Times New Roman" w:cs="Times New Roman"/>
          <w:b/>
          <w:caps/>
          <w:noProof/>
          <w:sz w:val="28"/>
          <w:szCs w:val="28"/>
          <w:lang w:eastAsia="uk-UA"/>
        </w:rPr>
        <w:drawing>
          <wp:inline distT="0" distB="0" distL="0" distR="0" wp14:anchorId="044EB6C5" wp14:editId="5AC664AE">
            <wp:extent cx="440055" cy="5505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42" w:rsidRDefault="00FB5842" w:rsidP="00FB5842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490E">
        <w:rPr>
          <w:rFonts w:ascii="Times New Roman" w:hAnsi="Times New Roman" w:cs="Times New Roman"/>
          <w:b/>
          <w:sz w:val="28"/>
          <w:szCs w:val="28"/>
        </w:rPr>
        <w:t>Більшівцівська</w:t>
      </w:r>
      <w:proofErr w:type="spellEnd"/>
      <w:r w:rsidRPr="004E490E">
        <w:rPr>
          <w:rFonts w:ascii="Times New Roman" w:hAnsi="Times New Roman" w:cs="Times New Roman"/>
          <w:b/>
          <w:sz w:val="28"/>
          <w:szCs w:val="28"/>
        </w:rPr>
        <w:t xml:space="preserve">  селищна  рада</w:t>
      </w:r>
    </w:p>
    <w:p w:rsidR="00FB5842" w:rsidRDefault="00FB5842" w:rsidP="00FB5842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FB5842" w:rsidRDefault="00FB5842" w:rsidP="00FB5842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FB5842" w:rsidRDefault="00FB5842" w:rsidP="00FB5842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B5842" w:rsidRDefault="00FB5842" w:rsidP="00FB5842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FB5842" w:rsidRDefault="00FB5842" w:rsidP="00FB5842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B5842" w:rsidRDefault="00FB5842" w:rsidP="00FB5842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B5842" w:rsidRDefault="00FB5842" w:rsidP="00FB5842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D772F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квітня</w:t>
      </w:r>
      <w:r w:rsidRPr="004E490E">
        <w:rPr>
          <w:rFonts w:ascii="Times New Roman" w:hAnsi="Times New Roman" w:cs="Times New Roman"/>
          <w:sz w:val="28"/>
          <w:szCs w:val="28"/>
        </w:rPr>
        <w:t xml:space="preserve"> 2021 року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99E">
        <w:rPr>
          <w:rFonts w:ascii="Times New Roman" w:hAnsi="Times New Roman" w:cs="Times New Roman"/>
          <w:sz w:val="28"/>
          <w:szCs w:val="28"/>
        </w:rPr>
        <w:t>63</w:t>
      </w:r>
      <w:bookmarkStart w:id="0" w:name="_GoBack"/>
      <w:bookmarkEnd w:id="0"/>
    </w:p>
    <w:p w:rsidR="00FB5842" w:rsidRPr="004E490E" w:rsidRDefault="00FB5842" w:rsidP="00FB584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Більшівці</w:t>
      </w:r>
      <w:proofErr w:type="spellEnd"/>
    </w:p>
    <w:p w:rsidR="00FB5842" w:rsidRDefault="00FB5842" w:rsidP="00FB5842">
      <w:pPr>
        <w:pStyle w:val="Default"/>
        <w:rPr>
          <w:b/>
          <w:sz w:val="28"/>
          <w:szCs w:val="28"/>
        </w:rPr>
      </w:pPr>
    </w:p>
    <w:p w:rsidR="00FB5842" w:rsidRPr="009258D6" w:rsidRDefault="00FB5842" w:rsidP="00FB5842">
      <w:pPr>
        <w:pStyle w:val="Default"/>
        <w:rPr>
          <w:b/>
          <w:sz w:val="28"/>
          <w:szCs w:val="28"/>
        </w:rPr>
      </w:pPr>
      <w:r w:rsidRPr="009258D6">
        <w:rPr>
          <w:b/>
          <w:sz w:val="28"/>
          <w:szCs w:val="28"/>
        </w:rPr>
        <w:t xml:space="preserve">Про затвердження Положення про порядок </w:t>
      </w:r>
    </w:p>
    <w:p w:rsidR="00FB5842" w:rsidRPr="009258D6" w:rsidRDefault="00FB5842" w:rsidP="00FB5842">
      <w:pPr>
        <w:pStyle w:val="Default"/>
        <w:rPr>
          <w:b/>
          <w:sz w:val="28"/>
          <w:szCs w:val="28"/>
        </w:rPr>
      </w:pPr>
      <w:r w:rsidRPr="009258D6">
        <w:rPr>
          <w:b/>
          <w:sz w:val="28"/>
          <w:szCs w:val="28"/>
        </w:rPr>
        <w:t xml:space="preserve">присвоєння поштових адрес (поділ з </w:t>
      </w:r>
    </w:p>
    <w:p w:rsidR="00FB5842" w:rsidRPr="009258D6" w:rsidRDefault="00FB5842" w:rsidP="00FB5842">
      <w:pPr>
        <w:pStyle w:val="Default"/>
        <w:rPr>
          <w:b/>
          <w:sz w:val="28"/>
          <w:szCs w:val="28"/>
        </w:rPr>
      </w:pPr>
      <w:r w:rsidRPr="009258D6">
        <w:rPr>
          <w:b/>
          <w:sz w:val="28"/>
          <w:szCs w:val="28"/>
        </w:rPr>
        <w:t xml:space="preserve">присвоєнням окремого поштового номера) </w:t>
      </w:r>
    </w:p>
    <w:p w:rsidR="00FB5842" w:rsidRPr="009258D6" w:rsidRDefault="00FB5842" w:rsidP="00FB5842">
      <w:pPr>
        <w:pStyle w:val="Default"/>
        <w:rPr>
          <w:b/>
          <w:sz w:val="28"/>
          <w:szCs w:val="28"/>
        </w:rPr>
      </w:pPr>
      <w:r w:rsidRPr="009258D6">
        <w:rPr>
          <w:b/>
          <w:sz w:val="28"/>
          <w:szCs w:val="28"/>
        </w:rPr>
        <w:t xml:space="preserve">об’єктам нерухомого майна на території </w:t>
      </w:r>
    </w:p>
    <w:p w:rsidR="00FB5842" w:rsidRDefault="00FB5842" w:rsidP="00FB584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Більшівцівської </w:t>
      </w:r>
      <w:r w:rsidRPr="009258D6">
        <w:rPr>
          <w:b/>
          <w:sz w:val="28"/>
          <w:szCs w:val="28"/>
        </w:rPr>
        <w:t xml:space="preserve">селищної ради </w:t>
      </w:r>
    </w:p>
    <w:p w:rsidR="00FB5842" w:rsidRPr="009258D6" w:rsidRDefault="00FB5842" w:rsidP="00FB5842">
      <w:pPr>
        <w:pStyle w:val="Default"/>
        <w:rPr>
          <w:b/>
          <w:sz w:val="28"/>
          <w:szCs w:val="28"/>
        </w:rPr>
      </w:pPr>
    </w:p>
    <w:p w:rsidR="00FB5842" w:rsidRDefault="00FB5842" w:rsidP="00FB58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 до  ст. 30, ст. 31, ст. 52, ст. 59 Закону  України  «Про  місцеве </w:t>
      </w:r>
    </w:p>
    <w:p w:rsidR="00FB5842" w:rsidRDefault="00FB5842" w:rsidP="00FB58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самоврядування в Україні», Закону України «Про регулювання містобудівної діяльності»,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р. № 367 «Деякі питання дерегуляції господарської діяльності», з метою встановлення на території Більшівцівської селищної ради єдиного функціонального механізму надання та зміни поштових адрес, виконавчий комітет селищної ради вирішив:</w:t>
      </w:r>
    </w:p>
    <w:p w:rsidR="00FB5842" w:rsidRDefault="00FB5842" w:rsidP="00FB5842">
      <w:pPr>
        <w:pStyle w:val="Default"/>
        <w:rPr>
          <w:sz w:val="28"/>
          <w:szCs w:val="28"/>
        </w:rPr>
      </w:pPr>
    </w:p>
    <w:p w:rsidR="00FB5842" w:rsidRDefault="00FB5842" w:rsidP="00FB58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Затвердити  Положення  про  порядок  присвоєння  поштових  адрес  (поділ</w:t>
      </w:r>
    </w:p>
    <w:p w:rsidR="00FB5842" w:rsidRDefault="00FB5842" w:rsidP="00FB58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  присвоєнням  окремого  поштового  номера)  об’єктам  нерухомого  майна  на території Більшівцівської селищної ради (положення додається). </w:t>
      </w:r>
    </w:p>
    <w:p w:rsidR="00FB5842" w:rsidRDefault="00FB5842" w:rsidP="00FB58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 на керуючого справами (секретаря) виконавчого комітету </w:t>
      </w:r>
      <w:proofErr w:type="spellStart"/>
      <w:r>
        <w:rPr>
          <w:sz w:val="28"/>
          <w:szCs w:val="28"/>
        </w:rPr>
        <w:t>Костів</w:t>
      </w:r>
      <w:proofErr w:type="spellEnd"/>
      <w:r>
        <w:rPr>
          <w:sz w:val="28"/>
          <w:szCs w:val="28"/>
        </w:rPr>
        <w:t xml:space="preserve"> О.П.</w:t>
      </w:r>
    </w:p>
    <w:p w:rsidR="00FB5842" w:rsidRDefault="00FB5842" w:rsidP="00FB5842">
      <w:pPr>
        <w:rPr>
          <w:sz w:val="28"/>
          <w:szCs w:val="28"/>
        </w:rPr>
      </w:pPr>
    </w:p>
    <w:p w:rsidR="00FB5842" w:rsidRDefault="00FB5842" w:rsidP="00FB5842">
      <w:pPr>
        <w:rPr>
          <w:sz w:val="28"/>
          <w:szCs w:val="28"/>
        </w:rPr>
      </w:pPr>
    </w:p>
    <w:p w:rsidR="00FB5842" w:rsidRPr="009258D6" w:rsidRDefault="00FB5842" w:rsidP="00FB58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Більшівцівський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258D6">
        <w:rPr>
          <w:rFonts w:ascii="Times New Roman" w:hAnsi="Times New Roman" w:cs="Times New Roman"/>
          <w:sz w:val="28"/>
          <w:szCs w:val="28"/>
        </w:rPr>
        <w:t xml:space="preserve">елищний голова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258D6">
        <w:rPr>
          <w:rFonts w:ascii="Times New Roman" w:hAnsi="Times New Roman" w:cs="Times New Roman"/>
          <w:sz w:val="28"/>
          <w:szCs w:val="28"/>
        </w:rPr>
        <w:t xml:space="preserve"> Василь </w:t>
      </w:r>
      <w:proofErr w:type="spellStart"/>
      <w:r w:rsidRPr="009258D6">
        <w:rPr>
          <w:rFonts w:ascii="Times New Roman" w:hAnsi="Times New Roman" w:cs="Times New Roman"/>
          <w:sz w:val="28"/>
          <w:szCs w:val="28"/>
        </w:rPr>
        <w:t>Саноцький</w:t>
      </w:r>
      <w:proofErr w:type="spellEnd"/>
    </w:p>
    <w:p w:rsidR="00FB5842" w:rsidRDefault="00FB5842" w:rsidP="00FB5842">
      <w:pPr>
        <w:rPr>
          <w:sz w:val="28"/>
          <w:szCs w:val="28"/>
        </w:rPr>
      </w:pPr>
    </w:p>
    <w:p w:rsidR="00FB5842" w:rsidRDefault="00FB5842" w:rsidP="00FB5842">
      <w:pPr>
        <w:rPr>
          <w:sz w:val="28"/>
          <w:szCs w:val="28"/>
        </w:rPr>
      </w:pPr>
    </w:p>
    <w:p w:rsidR="00FB5842" w:rsidRDefault="00FB5842" w:rsidP="00FB584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B5842" w:rsidRDefault="00FB5842" w:rsidP="00FB584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58D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Додаток до рішення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виконкому № ___</w:t>
      </w:r>
      <w:r w:rsidRPr="009258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від </w:t>
      </w:r>
    </w:p>
    <w:p w:rsidR="00FB5842" w:rsidRPr="009258D6" w:rsidRDefault="00D772F6" w:rsidP="00F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06.</w:t>
      </w:r>
      <w:r w:rsidR="00FB5842">
        <w:rPr>
          <w:rFonts w:ascii="Times New Roman" w:hAnsi="Times New Roman" w:cs="Times New Roman"/>
          <w:b/>
          <w:color w:val="000000"/>
          <w:sz w:val="24"/>
          <w:szCs w:val="24"/>
        </w:rPr>
        <w:t>04.2021</w:t>
      </w:r>
      <w:r w:rsidR="00FB5842" w:rsidRPr="009258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р. </w:t>
      </w:r>
    </w:p>
    <w:p w:rsidR="00FB5842" w:rsidRDefault="00FB5842" w:rsidP="00F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ПОЛОЖЕННЯ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порядок присвоєння та зміни поштових адрес (поділ з присвоєнням окремого поштового номера) об’єктам нерухомог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майна на території Більшівцівської</w:t>
      </w: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селищної ради</w:t>
      </w:r>
    </w:p>
    <w:p w:rsidR="00FB5842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5842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5842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Загальні положення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>1.1. Положення «Про порядок присвоєння та зміни земельних, поштових, будівельних адрес (поділ з присвоєнням окремого поштового номера) об’єктам нерухомог</w:t>
      </w:r>
      <w:r>
        <w:rPr>
          <w:rFonts w:ascii="Times New Roman" w:hAnsi="Times New Roman" w:cs="Times New Roman"/>
          <w:color w:val="000000"/>
          <w:sz w:val="28"/>
          <w:szCs w:val="28"/>
        </w:rPr>
        <w:t>о майна на території Більшівцівської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ради» (далі – Положення) вст</w:t>
      </w:r>
      <w:r>
        <w:rPr>
          <w:rFonts w:ascii="Times New Roman" w:hAnsi="Times New Roman" w:cs="Times New Roman"/>
          <w:color w:val="000000"/>
          <w:sz w:val="28"/>
          <w:szCs w:val="28"/>
        </w:rPr>
        <w:t>ановлює на території Більшівцівської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 єдиний механізм земельних, поштових, будівельних адрес та закріплює основні принципи присвоєння адрес, їх зміни і впорядкування адресного госпо</w:t>
      </w:r>
      <w:r>
        <w:rPr>
          <w:rFonts w:ascii="Times New Roman" w:hAnsi="Times New Roman" w:cs="Times New Roman"/>
          <w:color w:val="000000"/>
          <w:sz w:val="28"/>
          <w:szCs w:val="28"/>
        </w:rPr>
        <w:t>дарства на території Більшівцівської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ради. </w:t>
      </w:r>
    </w:p>
    <w:p w:rsidR="00FB5842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>1.2. Положе</w:t>
      </w:r>
      <w:r>
        <w:rPr>
          <w:rFonts w:ascii="Times New Roman" w:hAnsi="Times New Roman" w:cs="Times New Roman"/>
          <w:color w:val="000000"/>
          <w:sz w:val="28"/>
          <w:szCs w:val="28"/>
        </w:rPr>
        <w:t>ння діє на території Більшівцівської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 і є обов’язковим для виконання усіма розташованими на його території підприємствами, установами та організаціями, громадськими об’єднаннями, посадовими особами, а також громадянами, які постійно або тимчасово прож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ивають на території Більшівцівської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селищної ради. </w:t>
      </w:r>
    </w:p>
    <w:p w:rsidR="00FB5842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>1.3. Надання адреси чи її зміна допускається щодо: - вільних від забудови земельних ділянок, які відведені під будівництво об’єктів; - об’єктів, які будуються на земельній ділянці, яка уже має присвоєну поштову адресу. В даному випадку адресою будівлі є адреса земельної ділянки; - незавершених об’єктів будівництва, коли останні зареєстровані у реєстрі нерухомого майна; - господарським будівлям; - садовим будинкам, згідно Генераль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плану забудови Більшівцівської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селищної ради; </w:t>
      </w:r>
    </w:p>
    <w:p w:rsidR="00FB5842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1.4. Надання адреси об’єкту нерухомого майна (капітальним спорудам), які приймаються в експлуатацію у встановленому законом порядку та існуючим об’єктам нерухомого майна, що знаходяться на земельних ділянках, здійснюється на підставі цього Положення шляхом прийняття відповідного рішення виконавчим комітетом селищної ради. </w:t>
      </w:r>
    </w:p>
    <w:p w:rsidR="00FB5842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1.5. Надання та зміна назви вулиці здійснюється на підставі цього Положення, шляхом прийняття селищною радою рішення. </w:t>
      </w:r>
    </w:p>
    <w:p w:rsidR="00FB5842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1.6. У випадку проведення будівництва на земельній ділянці без адреси, – поштова адреса резервується, а після прийняття в експлуатацію присвоюється розпорядженням голови селищної ради. </w:t>
      </w:r>
    </w:p>
    <w:p w:rsidR="00FB5842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1.7. Адреси присвоюються за заявами фізичних та юридичних осіб – власників об’єктів нерухомості, а також органів державної виконавчої влади щодо об’єктів нерухомості державної власності. </w:t>
      </w:r>
    </w:p>
    <w:p w:rsidR="00FB5842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1.8. Присвоєння, зміна, анулювання адреси об’єктів нерухомого майна, які розташовані на території селищної ради, здійснюється на підставі рішення </w:t>
      </w:r>
      <w:r>
        <w:rPr>
          <w:rFonts w:ascii="Times New Roman" w:hAnsi="Times New Roman" w:cs="Times New Roman"/>
          <w:color w:val="000000"/>
          <w:sz w:val="28"/>
          <w:szCs w:val="28"/>
        </w:rPr>
        <w:t>виконавчого комітету Більшівцівської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1.9. Проект рішення про присвоєння, зміну або анулювання адреси об’єктів готує та вносить на розгляд </w:t>
      </w:r>
      <w:r>
        <w:rPr>
          <w:rFonts w:ascii="Times New Roman" w:hAnsi="Times New Roman" w:cs="Times New Roman"/>
          <w:color w:val="000000"/>
          <w:sz w:val="28"/>
          <w:szCs w:val="28"/>
        </w:rPr>
        <w:t>виконавчого комітету Більшівцівської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2.ВИЗНАЧЕННЯ ТЕРМІНІВ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2.1 В даному положенні застосовуються наступні визначення: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Адреса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структурована словесна (на відміну від цифрової кадастрової) сукупність реквізитів, що однозначно визначають положення об'єкта адресації на території населеного пункту відносно пойменованих елементів вулично-дорожньої мережі населеного пункту.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Елементи вулично-дорожньої мережі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явно виражені частини території населеного пункту, що забезпечують транспортні і пішохідні зв'язки між житловими районами, а також між житловими районами і промисловими зонами, суспільними центрами, кварталами, наступних типів: </w:t>
      </w:r>
    </w:p>
    <w:p w:rsidR="00FB5842" w:rsidRPr="009258D6" w:rsidRDefault="00FB5842" w:rsidP="00E5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вулиця (вул.)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дорога, що має забудову з обох боків, і, як правило, має довжину більше, ніж один квартал; </w:t>
      </w: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провулок (пров.)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дорога, з двобічною забудовою, що з'єднує дві, чи більше, вулиці та має довжину у один-два, іноді більше, квартали;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проїзд (пр-д.)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дорога, з двобічною забудовою, що з'єднує дві, чи більше, вулиці та має довжину у один-два, іноді більше, квартали; те саме що й провулок. Проїздами </w:t>
      </w:r>
      <w:proofErr w:type="spellStart"/>
      <w:r w:rsidRPr="009258D6">
        <w:rPr>
          <w:rFonts w:ascii="Times New Roman" w:hAnsi="Times New Roman" w:cs="Times New Roman"/>
          <w:color w:val="000000"/>
          <w:sz w:val="28"/>
          <w:szCs w:val="28"/>
        </w:rPr>
        <w:t>найменовують</w:t>
      </w:r>
      <w:proofErr w:type="spellEnd"/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, як правило, елементи вулично-дорожньої мережі з рідкою, нерегулярною чи нежилою (промисловою) забудовою;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шосе (</w:t>
      </w:r>
      <w:proofErr w:type="spellStart"/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шосе</w:t>
      </w:r>
      <w:proofErr w:type="spellEnd"/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елемент вулично-дорожньої мережі, автомобільна магістраль, що веде за межі населеного пункту;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Об'єкти нерухомого майна (далі об'єкти нерухомості)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земельні ділянки, а також об'єкти, розташовані на земельній ділянці (будівля, споруда тощо), переміщення яких є неможливим без знецінення та зміни їх призначення.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Будівля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об'єкт нерухомості: жилі та нежилі будинки, призначені для проживання або повсякденного використання.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Квартира, офіс, кабінет, кімната (кв., </w:t>
      </w:r>
      <w:proofErr w:type="spellStart"/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</w:t>
      </w:r>
      <w:proofErr w:type="spellEnd"/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., </w:t>
      </w:r>
      <w:proofErr w:type="spellStart"/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каб</w:t>
      </w:r>
      <w:proofErr w:type="spellEnd"/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., кім.)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приміщення, елемент внутрішньої структури будівлі (будинку, корпусу).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Споруда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будівля, призначена в основному для технологічних функцій.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Земельна ділянка - частина поверхні землі, межі якої описані і засвідчені у встановленому порядку.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Власники об’єктів нерухомого майна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– юридичні та фізичні особи, у тому числі фізичні особи-підприємці.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Садиба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садибою є земельна ділянка разом з розташованими на ній житловим будинком, господарсько-побутовими будівлями, наземними і підземними комунікаціями, багаторічними насадженнями.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Жилий (житловий) будинок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– одна будівля капітального типу, призначена для проживання фізичних осіб.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Об'єкти адресації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>- усі об'єкти нерухомості (будівлі, споруди, майнові комплекси), земельні ділянки, а також гаражні кооперативи, садівничі (дачні) товариства (кооперативи), комплекси індивідуальної малоповерхової житлової забудови (</w:t>
      </w:r>
      <w:proofErr w:type="spellStart"/>
      <w:r w:rsidRPr="009258D6">
        <w:rPr>
          <w:rFonts w:ascii="Times New Roman" w:hAnsi="Times New Roman" w:cs="Times New Roman"/>
          <w:color w:val="000000"/>
          <w:sz w:val="28"/>
          <w:szCs w:val="28"/>
        </w:rPr>
        <w:t>котеджні</w:t>
      </w:r>
      <w:proofErr w:type="spellEnd"/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 містечка).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Елемент адреси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реквізит, що описує місце розташування об'єкта нерухомості на території міста.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Номер будинку, споруди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реквізит адреси об'єкта адресації, що складається з послідовності цифр із можливим додаванням буквеної літери (А, Б, В, Г і т.д.).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Адресна ідентифікація об’єктів нерухомості здійснюється шляхом надання: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земельної адреси;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будівельної адреси;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поштової адреси;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Кадастровий номер земельної ділянки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– унікальний номер, який присвоюється при формуванні земельної ділянки та зберігається за нею на весь час її існування.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Кадастровий номер об'єкта нерухомості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– унікальний номер об'єкта нерухомості, який присвоюється йому при здійсненні інвентаризації, і зберігається, поки об'єкт нерухомості існує як єдиний об'єкт зареєстрованого права.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Присвоєння адреси (адресація) об'єкту нерухомості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процедура присвоєння порядкового номеру об'єкту нерухомості на пойменованому елементі вулично-дорожньої мережі.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Зміна адреси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процедура </w:t>
      </w:r>
      <w:proofErr w:type="spellStart"/>
      <w:r w:rsidRPr="009258D6">
        <w:rPr>
          <w:rFonts w:ascii="Times New Roman" w:hAnsi="Times New Roman" w:cs="Times New Roman"/>
          <w:color w:val="000000"/>
          <w:sz w:val="28"/>
          <w:szCs w:val="28"/>
        </w:rPr>
        <w:t>переприсвоєння</w:t>
      </w:r>
      <w:proofErr w:type="spellEnd"/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 адреси у зв'язку з перейменуванням елементів вулично-дорожньої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мережі на території Більшівцівської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 або зміною інших реквізитів адреси.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Анулювання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скасування, оголошення недійсним якого-небудь акта, договору або прав.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2.2. Адресою земельної ділянки є адреса об'єкта нерухомості, розташованого на ній.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>2.3. У разі формування земельної ділянки із земель к</w:t>
      </w:r>
      <w:r>
        <w:rPr>
          <w:rFonts w:ascii="Times New Roman" w:hAnsi="Times New Roman" w:cs="Times New Roman"/>
          <w:color w:val="000000"/>
          <w:sz w:val="28"/>
          <w:szCs w:val="28"/>
        </w:rPr>
        <w:t>омунальної власності Більшівцівської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ради, адреса земельної ділянки, на якій відсутні об’єкти нерухомості, визначається при її передачі </w:t>
      </w:r>
      <w:r>
        <w:rPr>
          <w:rFonts w:ascii="Times New Roman" w:hAnsi="Times New Roman" w:cs="Times New Roman"/>
          <w:color w:val="000000"/>
          <w:sz w:val="28"/>
          <w:szCs w:val="28"/>
        </w:rPr>
        <w:t>у власність рішенням Більшівцівської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2.4. Земельним ділянкам, на яких розташовані декілька об’єктів нерухомого майна або один об’єкт нерухомого майна, який має декілька власників, надається одна адреса, яка складається з назви вулиці, номера будинку (домоволодіння), спільної для всіх об’єктів нерухомого майна. </w:t>
      </w:r>
    </w:p>
    <w:p w:rsidR="00E50551" w:rsidRDefault="00FB5842" w:rsidP="00E5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>2.5.У разі виникнення необхідності впорядкування нумераці</w:t>
      </w:r>
      <w:r>
        <w:rPr>
          <w:rFonts w:ascii="Times New Roman" w:hAnsi="Times New Roman" w:cs="Times New Roman"/>
          <w:color w:val="000000"/>
          <w:sz w:val="28"/>
          <w:szCs w:val="28"/>
        </w:rPr>
        <w:t>ї виконавчий комітет Більшівцівської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 може самостійно змінювати адреси об’єктів нерухомості (окремого об’єкту), про що повідомляються власники цих об’єктів нерухомості та уповноважений орган реєстрації. </w:t>
      </w:r>
    </w:p>
    <w:p w:rsidR="00FB5842" w:rsidRPr="009258D6" w:rsidRDefault="00FB5842" w:rsidP="00E5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2.6. Під час поділу земельної ділянки за однією із земельних ділянок зберігається існуюча адреса, а сформованим новим земельним ділянкам присвоюється адреса існуючої земельної ділянки із додаванням </w:t>
      </w:r>
      <w:proofErr w:type="spellStart"/>
      <w:r w:rsidRPr="009258D6">
        <w:rPr>
          <w:rFonts w:ascii="Times New Roman" w:hAnsi="Times New Roman" w:cs="Times New Roman"/>
          <w:color w:val="000000"/>
          <w:sz w:val="28"/>
          <w:szCs w:val="28"/>
        </w:rPr>
        <w:t>буквенної</w:t>
      </w:r>
      <w:proofErr w:type="spellEnd"/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 літери (А,Б,В,Г і т.д.).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2.7. Під час об’єднання земельних ділянок за сформованою новою земельною ділянкою зберігається адреса земельної ділянки з меншим номером.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ПОРЯДОК ПРИСВОЄННЯ АДРЕСИ ОБ’ЄКТАМ НЕРУХОМОСТІ ТА РОЗГЛЯД ДОКУМЕНТІВ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3.1. Присвоєння (зміна) поштової адреси об’єктам нерухомого майна здійснюється шляхом прийняття відповідних рішень виконавчим комітетом </w:t>
      </w:r>
      <w:proofErr w:type="spellStart"/>
      <w:r w:rsidRPr="009258D6">
        <w:rPr>
          <w:rFonts w:ascii="Times New Roman" w:hAnsi="Times New Roman" w:cs="Times New Roman"/>
          <w:color w:val="000000"/>
          <w:sz w:val="28"/>
          <w:szCs w:val="28"/>
        </w:rPr>
        <w:t>Біл</w:t>
      </w:r>
      <w:r w:rsidR="00D772F6">
        <w:rPr>
          <w:rFonts w:ascii="Times New Roman" w:hAnsi="Times New Roman" w:cs="Times New Roman"/>
          <w:color w:val="000000"/>
          <w:sz w:val="28"/>
          <w:szCs w:val="28"/>
        </w:rPr>
        <w:t>ьшівцівської</w:t>
      </w:r>
      <w:proofErr w:type="spellEnd"/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 Присвоєння поштових адрес об’єктам нерухомого майна здійснюється після внесення інформації про об’єкт до бази даних служби містобудівного кадастру.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3.3. До заяви про присвоєння поштової адреси новоствореним (новозбудованим) об’єктам нерухомості додаються такі документи: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копія витягу з Єдиного державного реєстру підприємств, установ, організацій – для юридичної особи та фізичної особи – суб’єкта підприємницької діяльності;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завірена в установленому порядку копія документа, що засвідчує право власності на земельну ділянку чи на її користування (з відповідним цільовим призначенням);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копія технічного паспорта на об’єкт нерухомості;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копія правовстановлюючого документа на об’єкт нерухомого майна, копія декларації про готовність об’єкта до експлуатації або сертифікат відповідності (для новозбудованих об’єктів);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>3.4. Відділ житлово-комуна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господарства Більшівцівської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 розглядає заяву про присвоєння будівельної адреси об’єктам нерухомого майна та рішенням </w:t>
      </w:r>
      <w:r>
        <w:rPr>
          <w:rFonts w:ascii="Times New Roman" w:hAnsi="Times New Roman" w:cs="Times New Roman"/>
          <w:color w:val="000000"/>
          <w:sz w:val="28"/>
          <w:szCs w:val="28"/>
        </w:rPr>
        <w:t>виконавчого комітету Більшівцівської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 закріплює будівельну адресу за проектним об’єктом нерухомого майна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3.5. Документи надаються в повній комплектації, структуровані для зручного опрацювання компетентними особами.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>3.6. Розгляд заяви і доданих документів т</w:t>
      </w:r>
      <w:r>
        <w:rPr>
          <w:rFonts w:ascii="Times New Roman" w:hAnsi="Times New Roman" w:cs="Times New Roman"/>
          <w:color w:val="000000"/>
          <w:sz w:val="28"/>
          <w:szCs w:val="28"/>
        </w:rPr>
        <w:t>а підготовка рішення Більшівцівської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 здійснюється відділом житлово-комуна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господарства Більшівцівської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селищної ради у термін, встановлений регламентом надання адміністративної послуги (за умови подання заявником повного пакету документів).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ПРИСВОЄННЯ, ЗМІНА, АНУЛЮВАННЯ АДРЕС ІСНУЮЧИМ ОБ’ЄКТАМ НЕРУХОМОСТІ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4.1. Присвоєння та зміна поштових адрес (поділ з присвоєнням окремого поштового номера) об’єктам нерухомого майна здійснюється шляхом прийняття відповідних рішень виконавчого органу селищної ради, на території якого розміщений об’єкт нерухомого майна.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4.2. Об’єктам нерухомості, що знаходяться на перетині вулиць присвоюється адреса по вулиці, на яку виходить головний фасад цього об’єкта.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>4.3. Присвоєння поштових адрес багатоквартирним житловим будинкам, садибам, жилим будинкам садибного типу, індивідуальним дачним та садовим будинкам, гаражним, садовим, дачним кооперативам (товариствам) здійснюється шляхом прийняття виконавчим коміте</w:t>
      </w:r>
      <w:r>
        <w:rPr>
          <w:rFonts w:ascii="Times New Roman" w:hAnsi="Times New Roman" w:cs="Times New Roman"/>
          <w:color w:val="000000"/>
          <w:sz w:val="28"/>
          <w:szCs w:val="28"/>
        </w:rPr>
        <w:t>том Більшівцівської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 відповідного рішення. </w:t>
      </w:r>
    </w:p>
    <w:p w:rsidR="00FB5842" w:rsidRPr="009258D6" w:rsidRDefault="00FB5842" w:rsidP="00E5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4.4. Відповідно до цього Положення, у залежності від виду та особливостей об’єктів нерухомого майна, присвоюються такі види адрес: Адреси жилих (житлових) будинків, </w:t>
      </w:r>
      <w:proofErr w:type="spellStart"/>
      <w:r w:rsidRPr="009258D6">
        <w:rPr>
          <w:rFonts w:ascii="Times New Roman" w:hAnsi="Times New Roman" w:cs="Times New Roman"/>
          <w:color w:val="000000"/>
          <w:sz w:val="28"/>
          <w:szCs w:val="28"/>
        </w:rPr>
        <w:t>будинковолодіння</w:t>
      </w:r>
      <w:proofErr w:type="spellEnd"/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, квартир. Жилим (житловим) будинкам, </w:t>
      </w:r>
      <w:proofErr w:type="spellStart"/>
      <w:r w:rsidRPr="009258D6">
        <w:rPr>
          <w:rFonts w:ascii="Times New Roman" w:hAnsi="Times New Roman" w:cs="Times New Roman"/>
          <w:color w:val="000000"/>
          <w:sz w:val="28"/>
          <w:szCs w:val="28"/>
        </w:rPr>
        <w:t>будинко-володінням</w:t>
      </w:r>
      <w:proofErr w:type="spellEnd"/>
      <w:r w:rsidRPr="009258D6">
        <w:rPr>
          <w:rFonts w:ascii="Times New Roman" w:hAnsi="Times New Roman" w:cs="Times New Roman"/>
          <w:color w:val="000000"/>
          <w:sz w:val="28"/>
          <w:szCs w:val="28"/>
        </w:rPr>
        <w:t>, квартирам присвоюється адреса, яка складається з назви вулиці, номера будинку (</w:t>
      </w:r>
      <w:proofErr w:type="spellStart"/>
      <w:r w:rsidRPr="009258D6">
        <w:rPr>
          <w:rFonts w:ascii="Times New Roman" w:hAnsi="Times New Roman" w:cs="Times New Roman"/>
          <w:color w:val="000000"/>
          <w:sz w:val="28"/>
          <w:szCs w:val="28"/>
        </w:rPr>
        <w:t>будинковолодіння</w:t>
      </w:r>
      <w:proofErr w:type="spellEnd"/>
      <w:r w:rsidRPr="009258D6">
        <w:rPr>
          <w:rFonts w:ascii="Times New Roman" w:hAnsi="Times New Roman" w:cs="Times New Roman"/>
          <w:color w:val="000000"/>
          <w:sz w:val="28"/>
          <w:szCs w:val="28"/>
        </w:rPr>
        <w:t>), та номера квартири (за наявності). Номер будинку (</w:t>
      </w:r>
      <w:proofErr w:type="spellStart"/>
      <w:r w:rsidRPr="009258D6">
        <w:rPr>
          <w:rFonts w:ascii="Times New Roman" w:hAnsi="Times New Roman" w:cs="Times New Roman"/>
          <w:color w:val="000000"/>
          <w:sz w:val="28"/>
          <w:szCs w:val="28"/>
        </w:rPr>
        <w:t>будинковолодіння</w:t>
      </w:r>
      <w:proofErr w:type="spellEnd"/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) позначається відповідною арабською цифрою, номер квартири - відповідною арабською цифрою після слова «квартира». Наприклад: вул. Соборна, 2, кв. 7. Адреси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нежилих (нежитлових) будинків, їх комплексів, окремих частин нежилих (нежитлових) будинків. Нежилим (нежитловим) будинкам, їх комплексам, окремим частинам нежилих (нежитлових) будинків присвоюється адреса, яка складається з назви вулиці, номера будинку об’єкта нерухомого майна та номера частини об’єкта нерухомого майна (за наявності). Номер об’єкта позначається відповідною арабською цифрою, а номер частини будинку - з вказівкою номера приміщення відповідною арабською цифрою. Наприклад: вул. Соборна, 2, прим.1.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>4.5. У випадках, коли на відповідній вулиці збудовано нові жилі будинки (</w:t>
      </w:r>
      <w:proofErr w:type="spellStart"/>
      <w:r w:rsidRPr="009258D6">
        <w:rPr>
          <w:rFonts w:ascii="Times New Roman" w:hAnsi="Times New Roman" w:cs="Times New Roman"/>
          <w:color w:val="000000"/>
          <w:sz w:val="28"/>
          <w:szCs w:val="28"/>
        </w:rPr>
        <w:t>будинковолодіння</w:t>
      </w:r>
      <w:proofErr w:type="spellEnd"/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), нежилі будинки виробничого, господарського, соціально-побутового та іншого призначення, їх комплекси, і їм, виходячи з вже наявної нумерації об’єктів нерухомого майна по вулиці, на якій вони фактично знаходяться, неможливо надати номер, який є цілим числом, такий об’єкт нерухомого майна при наданні адреси позначається номером найближчого об’єкта нерухомого майна по відповідному боці вулиці в бік зменшення з додатком літературного індексу (а, б, в). Наприклад: по вул. Соборній між жилими будинками 15 та 17 збудовано ще один. У цьому випадку йому присвоюється адреса: вул. Соборна, 15а.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4.6. При присвоєнні адреси об’єктам нерухомого майна використовуються наступні типи: вулиця; провулок; площа; інші (шлях, майдан, сквер тощо). Вулиці зазначаються в адресі таким чином: спочатку вказується один із типів вулиці, а потім її назва. Найменування вулиць, які віднесені до типу «інші», можуть зазначатися в адресі таким чином: спочатку назва вулиці, а потім її тип.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Назви вулиць, які складаються з імені та прізвища, зазначаються в адресі таким чином: спочатку - ім’я, а потім - прізвище.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Назви вулиць, які походять від псевдонімів, зазначаються в звичайному порядку.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Назви вулиць, які складаються із звання та прізвища, зазначаються в адресі таким чином: спочатку - звання, а потім – прізвище.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4.7. Присвоєння поштових адрес об’єктам нерухомого майна, які у встановленому законом порядку прийняті в експлуатацію, здійснюється виконавчим комітетом селищної ради, на території якого розміщений об’єкт нерухомого майна на підставі документу, що засвідчує відповідність закінченого будівництвом об’єкта проектній документації, державним будівельним нормам, стандартам і правилам.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4.8. При реконструкції об’єктів, у результаті якої утворилися окремі об’єкти нерухомості чи об’єднано декілька об’єктів в один або у випадку поділу (об’єднання) об’єкта нерухомості (садиби), заявник звертається до виконавчого органу селищної ради з відповідною заявою на ім’я селищного голови.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4.9. Заява про присвоєння поштової адреси підписується власником (співвласниками) об’єкта нерухомості та подається особисто, через уповноважену особу або надсилається рекомендованим листом з описом вкладення.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4.10. Для закінчених реконструкцією об’єктів, у результаті яких утворилися окремі об’єкти нерухомості чи об’єднано декілька об’єктів в один або у випадку поділу об’єкта нерухомості до заяви додаються: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копія свідоцтва про державну реєстрацію суб’єкта підприємницької діяльності, статуту підприємства (для юридичних осіб), паспорта і довідки про присвоєння ідентифікаційного номера (для фізичних осіб), посвідчена нотаріально довіреність (для уповноважених осіб);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копія документа, що свідчить про прийняття реконструйованого об’єкта в експлуатацію;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завірена в установленому порядку копія документа, що засвідчує право власності на земельну ділянку чи користування земельною ділянкою;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копія правовстановлюючого документа, який підтверджує право власності заявника на об’єкт нерухомого майна (завірена в установленому порядку);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технічний паспорт на об’єкт нерухомого майна; </w:t>
      </w:r>
    </w:p>
    <w:p w:rsidR="00D772F6" w:rsidRDefault="00FB5842" w:rsidP="00E5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>4.11. Поділ на окремі об’єкти нерухомого майна здійснюється відповідно до законодавства з наданням кожному об’єкту самостійної поштової адреси та повинен відповідати умовам, що передбачені чинними державними будівельними нормами і правилами.</w:t>
      </w:r>
    </w:p>
    <w:p w:rsidR="00FB5842" w:rsidRPr="009258D6" w:rsidRDefault="00FB5842" w:rsidP="00E5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 4.12. У разі відсутності або неповного комплекту документів, зазначених у даному положенні, відділ житлово-комуна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господарства Більшівцівської 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селищної ради надає заявнику письмову відповідь із встановленням терміну надання таких документів.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>4.13. У разі відсутності підстав для присвоєння чи зміни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>и виконавчий комітет Більшівцівської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ради, надає заявнику мотивовану письмову відповідь щодо неможливості присвоєння чи зміни адреси.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4.14. У разі прийняття </w:t>
      </w:r>
      <w:r>
        <w:rPr>
          <w:rFonts w:ascii="Times New Roman" w:hAnsi="Times New Roman" w:cs="Times New Roman"/>
          <w:color w:val="000000"/>
          <w:sz w:val="28"/>
          <w:szCs w:val="28"/>
        </w:rPr>
        <w:t>виконавчим комітетом Більшівцівської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 рішення, заявникам протягом 10 робочих днів надаються завірені копії рішення стосовно порушеного питання.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4.15. Не надаються власні поштові адреси наступним об’єктам нерухомого майна: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спорудам, які встановлені тимчасово без улаштування фундаменту;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дачним та садовим будинкам, розташованих в садовим товариствах, окрім випадків, коли селищною радою присвоєні назви вулиць на території, яка відведена товариству;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вбудованим приміщенням;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приміщенням службового, допоміжного та технічного призначення, розташованим у будівлях та житлових будинках, інженерним мережам;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об’єктам, які відносяться до категорії самочинного будівництва, без наявності оформлених документів відповідно до законодавства;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>- об’єктам за які не проводилась сплата пайової участі у створенні соціальної та інженерно – транспо</w:t>
      </w:r>
      <w:r>
        <w:rPr>
          <w:rFonts w:ascii="Times New Roman" w:hAnsi="Times New Roman" w:cs="Times New Roman"/>
          <w:color w:val="000000"/>
          <w:sz w:val="28"/>
          <w:szCs w:val="28"/>
        </w:rPr>
        <w:t>ртної інфраструктури Більшівцівської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ЗАКЛЮЧНІ ПОЛОЖЕННЯ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5.1. Підставою для звернення до відділу Державної реєстрації речових прав на нерухоме майно є рішення </w:t>
      </w:r>
      <w:r>
        <w:rPr>
          <w:rFonts w:ascii="Times New Roman" w:hAnsi="Times New Roman" w:cs="Times New Roman"/>
          <w:color w:val="000000"/>
          <w:sz w:val="28"/>
          <w:szCs w:val="28"/>
        </w:rPr>
        <w:t>виконавчого комітету Більшівцівської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 про надання поштової адреси об’єкту будівництва.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>5.2. Адреси об’єктів нерухомого майна, розташованих на те</w:t>
      </w:r>
      <w:r>
        <w:rPr>
          <w:rFonts w:ascii="Times New Roman" w:hAnsi="Times New Roman" w:cs="Times New Roman"/>
          <w:color w:val="000000"/>
          <w:sz w:val="28"/>
          <w:szCs w:val="28"/>
        </w:rPr>
        <w:t>риторії Більшівцівської</w:t>
      </w: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ради, присвоєні до набрання чинності даного Порядку, зберігаються та можуть бути змінені для приведення у відповідність до цього Порядку.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5.3. Підставою для відмови в присвоєнні чи зміні поштової адреси, крім зазначених у Положенні, може бути: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порушення вимог державних будівельних норм і правил при поділі (об’єднанні) об’єктів;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подання заявником недостовірних відомостей;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- подання заявником неповного пакету документів.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5.4. Спори з приводу присвоєння поштової адреси об’єктам нерухомості вирішуються в установленому законодавством порядку.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Підставами для відмови у зміні адреси об’єкта нерухомого майна за заявою власника (співвласника) об’єкта нерухомого майна (його представника) про зміну адреси є: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подання неповного пакету документів;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виявлення недостовірних відомостей у поданих документах, що підтверджено документально;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подання заяви особою, яка не є власником (співвласником) об’єкта нерухомого майна, щодо якого подано заяву про зміну адреси, або його представником;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подання заяви до уповноваженого органу з присвоєння адреси, який не має повноважень приймати рішення про присвоєння адреси на відповідній території.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Відмова у зміні адреси об’єкта нерухомого майна з підстав, не передбачених цим пунктом, не допускається. </w:t>
      </w:r>
    </w:p>
    <w:p w:rsidR="00D772F6" w:rsidRDefault="00FB5842" w:rsidP="00E5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6.1. Повідомлення про відмову у зміні адреси об’єкта нерухомого майна з обґрунтуванням підстав такої відмови надсилається (надається) заявнику та оприлюднюється на офіційному веб-сайті (за наявності) уповноваженого органу з присвоєння адреси у строк, встановлений для прийняття рішення про зміну адреси. </w:t>
      </w:r>
    </w:p>
    <w:p w:rsidR="00FB5842" w:rsidRPr="009258D6" w:rsidRDefault="00FB5842" w:rsidP="00E5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6.2. Після усунення причин, що були підставою для відмови у зміні адреси об’єкта нерухомого майна, заявник може повторно подати документи для зміни адреси.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6.3. За відсутності підстав для відмови у зміні адреси об’єкта нерухомого майна уповноважений орган з присвоєння адреси протягом місяця (ЗУ «Про звернення громадян») з дня отримання заяви про зміну адреси об’єкта нерухомого майна: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приймає рішення про зміну адреси, яке повинно містити відомості про попередню адресу;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оприлюднює рішення про зміну адреси об’єкта нерухомого майна на своєму офіційному веб-сайті (за наявності); </w:t>
      </w:r>
    </w:p>
    <w:p w:rsidR="00FB5842" w:rsidRPr="009258D6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забезпечує внесення інформації про зміну адреси об’єкта нерухомого майна до реєстру адрес; </w:t>
      </w:r>
    </w:p>
    <w:p w:rsidR="00FB5842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58D6">
        <w:rPr>
          <w:rFonts w:ascii="Times New Roman" w:hAnsi="Times New Roman" w:cs="Times New Roman"/>
          <w:color w:val="000000"/>
          <w:sz w:val="28"/>
          <w:szCs w:val="28"/>
        </w:rPr>
        <w:t xml:space="preserve">видає (надсилає рекомендованим поштовим відправленням) заявнику (його представнику) рішення про зміну адреси об’єкта нерухомого майна в паперовій формі або надає особисто під підпис. </w:t>
      </w:r>
    </w:p>
    <w:p w:rsidR="00FB5842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5842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5842" w:rsidRDefault="00FB5842" w:rsidP="00F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Керуючий справами </w:t>
      </w:r>
    </w:p>
    <w:p w:rsidR="00FB5842" w:rsidRDefault="00FB5842" w:rsidP="00D772F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(секретар) виконавчого комітету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Костів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О.П.</w:t>
      </w:r>
    </w:p>
    <w:p w:rsidR="007A5375" w:rsidRDefault="007A5375"/>
    <w:sectPr w:rsidR="007A53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59"/>
    <w:rsid w:val="007A5375"/>
    <w:rsid w:val="00AE3459"/>
    <w:rsid w:val="00D772F6"/>
    <w:rsid w:val="00DE199E"/>
    <w:rsid w:val="00E50551"/>
    <w:rsid w:val="00EC57FB"/>
    <w:rsid w:val="00F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5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B5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5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B5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12949</Words>
  <Characters>7382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</dc:creator>
  <cp:lastModifiedBy>LES</cp:lastModifiedBy>
  <cp:revision>3</cp:revision>
  <cp:lastPrinted>2021-04-14T07:38:00Z</cp:lastPrinted>
  <dcterms:created xsi:type="dcterms:W3CDTF">2021-04-05T13:37:00Z</dcterms:created>
  <dcterms:modified xsi:type="dcterms:W3CDTF">2021-04-14T07:39:00Z</dcterms:modified>
</cp:coreProperties>
</file>