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4F" w:rsidRPr="0017564F" w:rsidRDefault="0017564F" w:rsidP="0017564F">
      <w:pPr>
        <w:jc w:val="center"/>
        <w:outlineLvl w:val="0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36880" cy="5537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4F" w:rsidRPr="0017564F" w:rsidRDefault="0017564F" w:rsidP="0017564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Більшівцівська  селищна  рада                                                                                                                        ІІ сесія </w:t>
      </w: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VIІI скликання</w:t>
      </w:r>
      <w:r w:rsidRPr="00175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</w:p>
    <w:p w:rsidR="0017564F" w:rsidRPr="0017564F" w:rsidRDefault="0017564F" w:rsidP="0017564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17564F" w:rsidRPr="0017564F" w:rsidRDefault="0017564F" w:rsidP="0017564F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564F" w:rsidRPr="0017564F" w:rsidRDefault="0017564F" w:rsidP="0017564F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23 грудня 2020 року                                                               смт. Більшівці  № 34                            </w:t>
      </w:r>
    </w:p>
    <w:p w:rsidR="0017564F" w:rsidRPr="0017564F" w:rsidRDefault="0017564F" w:rsidP="00175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pacing w:after="0"/>
        <w:ind w:right="4678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7564F" w:rsidRPr="0017564F" w:rsidRDefault="0017564F" w:rsidP="0017564F">
      <w:pPr>
        <w:ind w:right="467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Програми розвитку фізичної культури і спорту Більшівцівської селищної ради  територіальної громади                        на 2021-2022 роки</w:t>
      </w:r>
    </w:p>
    <w:p w:rsidR="0017564F" w:rsidRPr="0017564F" w:rsidRDefault="0017564F" w:rsidP="0017564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Відповідно до статті 26 Закону України «Про місцеве самоврядування в Україні», Більшівцівська селищна рада територіальної громади </w:t>
      </w:r>
      <w:r w:rsidRPr="00175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7564F" w:rsidRPr="0017564F" w:rsidRDefault="0017564F" w:rsidP="0017564F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 Затвердити </w:t>
      </w:r>
      <w:r w:rsidRPr="0017564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Програму </w:t>
      </w: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фізичної культури і спорту</w:t>
      </w:r>
      <w:r w:rsidRPr="00175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564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населення Більшівцівської  територіальної громади на 2021-2022 роки </w:t>
      </w: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:rsidR="0017564F" w:rsidRPr="0017564F" w:rsidRDefault="0017564F" w:rsidP="001756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>2.  Начальнику відділу фінансів та бухгалтерського обліку передбачати потребу в коштах на виконання Програми (додається).</w:t>
      </w:r>
    </w:p>
    <w:p w:rsidR="0017564F" w:rsidRPr="0017564F" w:rsidRDefault="0017564F" w:rsidP="001756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17564F">
        <w:rPr>
          <w:rFonts w:ascii="Times New Roman" w:eastAsia="Batang" w:hAnsi="Times New Roman" w:cs="Times New Roman"/>
          <w:sz w:val="28"/>
          <w:szCs w:val="28"/>
          <w:lang w:val="uk-UA"/>
        </w:rPr>
        <w:t>Інформацію про хід виконання Програми заслуховувати щорічно на сесії</w:t>
      </w: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17564F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територіальної громади.</w:t>
      </w:r>
    </w:p>
    <w:p w:rsidR="0017564F" w:rsidRPr="0017564F" w:rsidRDefault="0017564F" w:rsidP="0017564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>4. Контроль за виконанням даного рішення покласти на постійну комісію з питань освіти, культури, молоді, фізкультури і спорту, хорони здоров</w:t>
      </w:r>
      <w:r w:rsidRPr="0017564F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>я та соціального захисту населення.</w:t>
      </w:r>
    </w:p>
    <w:p w:rsidR="0017564F" w:rsidRPr="0017564F" w:rsidRDefault="0017564F" w:rsidP="0017564F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64F" w:rsidRPr="0017564F" w:rsidRDefault="0017564F" w:rsidP="0017564F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64F" w:rsidRPr="0017564F" w:rsidRDefault="0017564F" w:rsidP="0017564F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564F" w:rsidRPr="0017564F" w:rsidRDefault="0017564F" w:rsidP="0017564F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Більшівцівський селищний голова                          Василь Саноцький</w:t>
      </w:r>
    </w:p>
    <w:p w:rsidR="0017564F" w:rsidRPr="0017564F" w:rsidRDefault="0017564F" w:rsidP="001756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17564F" w:rsidRPr="0017564F" w:rsidRDefault="0017564F" w:rsidP="0017564F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564F" w:rsidRPr="0017564F" w:rsidRDefault="0017564F" w:rsidP="0017564F">
      <w:pPr>
        <w:spacing w:after="0" w:line="240" w:lineRule="auto"/>
        <w:rPr>
          <w:rFonts w:ascii="Calibri" w:eastAsia="Times New Roman" w:hAnsi="Calibri" w:cs="Times New Roman"/>
          <w:lang w:val="uk-UA"/>
        </w:rPr>
      </w:pPr>
    </w:p>
    <w:p w:rsidR="0017564F" w:rsidRPr="0017564F" w:rsidRDefault="0017564F" w:rsidP="001756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:rsidR="0017564F" w:rsidRPr="0017564F" w:rsidRDefault="0017564F" w:rsidP="0017564F">
      <w:pPr>
        <w:ind w:left="4956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Затверджено</w:t>
      </w: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7564F" w:rsidRPr="0017564F" w:rsidRDefault="0017564F" w:rsidP="0017564F">
      <w:pPr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56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рішенням</w:t>
      </w:r>
      <w:r w:rsidRPr="001756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756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 34</w:t>
      </w:r>
      <w:r w:rsidRPr="001756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7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ІІ сесії VIІI скликання Більшівцівської селищної ради</w:t>
      </w:r>
      <w:r w:rsidRPr="001756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r w:rsidRPr="0017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від 23 грудня 2020 року</w:t>
      </w: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Програма  </w:t>
      </w:r>
    </w:p>
    <w:p w:rsidR="0017564F" w:rsidRPr="0017564F" w:rsidRDefault="0017564F" w:rsidP="0017564F">
      <w:pPr>
        <w:shd w:val="clear" w:color="auto" w:fill="FFFFFF"/>
        <w:spacing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розвитку фізичної культури і спорту </w:t>
      </w:r>
    </w:p>
    <w:p w:rsidR="0017564F" w:rsidRPr="0017564F" w:rsidRDefault="0017564F" w:rsidP="0017564F">
      <w:pPr>
        <w:shd w:val="clear" w:color="auto" w:fill="FFFFFF"/>
        <w:spacing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Більшівцівської селищної ради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564F" w:rsidRPr="0017564F" w:rsidRDefault="0017564F" w:rsidP="0017564F">
      <w:pPr>
        <w:shd w:val="clear" w:color="auto" w:fill="FFFFFF"/>
        <w:spacing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територіальної громади</w:t>
      </w: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 на 2021-2022 роки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Більшівці – 2021</w:t>
      </w:r>
    </w:p>
    <w:p w:rsidR="0017564F" w:rsidRPr="0017564F" w:rsidRDefault="0017564F" w:rsidP="0017564F">
      <w:pPr>
        <w:numPr>
          <w:ilvl w:val="0"/>
          <w:numId w:val="1"/>
        </w:num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lastRenderedPageBreak/>
        <w:t>Загальні положення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Фізична культура і спорт є важливою складовою частиною виховного процесу дітей і підлітків, учнівської та студентської молоді і відіграють значну роль у зміцненні здоров’я, підвищенні фізичних і функціональних можливостей організму людини, забезпеченні здорового дозвілля,  збереженні тривалості активного життя дорослого населення.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Світовий досвід свідчить, що рухому активність людини протягом усього життя сприяє профілактиці захворювань та зміцненню здоров’я. За інтегральним показником здоров’я населення,  яким є середня очікувана тривалість життя людини, Україна посідає одне з останніх місць в Європі. В Україні діє Державна програма розвитку фізичної культури і спорту, затверджена постановою  Кабінету Міністрів України. В нашій громаді розвиток  фізичної культури та спорту знаходиться на недостатньому рівні. До занять фізичної культури і спортом залучена невелика кількість населення. Ситуація, що склалася у сфері фізичної культури і спорту, зумовлена такими факторами: відсутністю будь якої програми у сфері фізичної культури і спорту, відсутнє бюджетне фінансування (з селищного  бюджету не виділяється жодних коштів на спортивно-масові заходи на підтримку футбольних команд  громади та учасників інших змагань), неефективного залучення позабюджетних коштів, практично нульовий обсяг інвестицій, незадовільний стан матеріально-технічної бази, недостатнє пропагування з боку місцевої влади здорового способу життя та оздоровлення населення.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Недостатня увага приділяється фізичному вихованню в сім’ях, відбувається згортання фізкультурно-оздоровчої та спортивно-масової роботи у виробничій сфері.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Зазначені проблеми розвитку фізкультурно-оздоровчої і спортивно-масової роботи та зумовлені ними негативні соціальні наслідки не знайшли адекватного відображення у суспільній свідомості як проблеми загально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softHyphen/>
        <w:t>соціального значення. Громадська думка та соціальна практика здебільшого ігнорують можливості фізичної культури і спорту у вирішенні важливих соціально-економічних проблем. Це призвело до значного погіршення фізичного стану працездатної частини населення, зростанню захворювань, посиленню проявів тютюнопаління, алкоголізму, наркоманії тощо.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Звідси випливає гостра потреба у визначенні програмних підходів та  пріоритетних напрямів фізичного виховання, фізичної культури і спорту, необхідності формування, насамперед у молоді, позитивного іміджу спортивно-масової роботи, які б забезпечували ефективне функціонування галузі в сучасних умовах. 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564F" w:rsidRPr="0017564F" w:rsidRDefault="0017564F" w:rsidP="0017564F">
      <w:pPr>
        <w:numPr>
          <w:ilvl w:val="0"/>
          <w:numId w:val="1"/>
        </w:num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lastRenderedPageBreak/>
        <w:t>Мета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Метою Прогами є роз`яснення існуючих проблем шляхом удосконалення відповідних організаційних та нормативно-правових механізмів та здійснення комплексно-приоритетних заходів: проведення фізкультурно-оздоровчої та спортивно масової роботи в місцях масового відпочинку громадян, забезпечення розвитку заняттям  спортом  серед дитячо-юнацького населення громади, поліпшення нормативно-правового, кадрового, матеріально-технічного, фінансового, медичного та інформаційного забезпечення.</w:t>
      </w: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564F" w:rsidRPr="0017564F" w:rsidRDefault="0017564F" w:rsidP="0017564F">
      <w:pPr>
        <w:numPr>
          <w:ilvl w:val="0"/>
          <w:numId w:val="1"/>
        </w:num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Основні завдання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Основними завданнями Програми є: </w:t>
      </w:r>
    </w:p>
    <w:p w:rsidR="0017564F" w:rsidRPr="0017564F" w:rsidRDefault="0017564F" w:rsidP="0017564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запровадження в навчальних закладах громади  усіх типів та форм власності рухової активності школярів;</w:t>
      </w:r>
    </w:p>
    <w:p w:rsidR="0017564F" w:rsidRPr="0017564F" w:rsidRDefault="0017564F" w:rsidP="0017564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забезпечення навчальних закладів спортивним обладнанням та інвентарем;</w:t>
      </w:r>
    </w:p>
    <w:p w:rsidR="0017564F" w:rsidRPr="0017564F" w:rsidRDefault="0017564F" w:rsidP="0017564F">
      <w:pPr>
        <w:keepNext/>
        <w:spacing w:before="240" w:after="60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x-none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інтегрування ефективних (інноваційних) форм і методів фізкультурно-спортивної діяльності та розвиток різних </w:t>
      </w: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видів спорту з урахуванням місцевих особливостей  і економічних факторів;</w:t>
      </w:r>
    </w:p>
    <w:p w:rsidR="0017564F" w:rsidRPr="0017564F" w:rsidRDefault="0017564F" w:rsidP="0017564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збереження наявної, з подальшим удосконаленням, матеріально-технічної бази, поліпшення умов її функціонування;</w:t>
      </w:r>
    </w:p>
    <w:p w:rsidR="0017564F" w:rsidRPr="0017564F" w:rsidRDefault="0017564F" w:rsidP="0017564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удосконалення системи підготовки футбольних команд громади, підвищення якості функціонування гуртків та занять у спортивних секціях.</w:t>
      </w:r>
    </w:p>
    <w:p w:rsidR="0017564F" w:rsidRPr="0017564F" w:rsidRDefault="0017564F" w:rsidP="0017564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564F" w:rsidRPr="0017564F" w:rsidRDefault="0017564F" w:rsidP="0017564F">
      <w:pPr>
        <w:numPr>
          <w:ilvl w:val="0"/>
          <w:numId w:val="1"/>
        </w:num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Фінансове забезпечення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Заходи</w:t>
      </w:r>
      <w:r w:rsidRPr="001756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програми  </w:t>
      </w:r>
    </w:p>
    <w:p w:rsidR="0017564F" w:rsidRPr="0017564F" w:rsidRDefault="0017564F" w:rsidP="0017564F">
      <w:pPr>
        <w:shd w:val="clear" w:color="auto" w:fill="FFFFFF"/>
        <w:spacing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розвитку фізичної культури і спорту  у Більшівцівській селищній раді </w:t>
      </w:r>
    </w:p>
    <w:p w:rsidR="0017564F" w:rsidRPr="0017564F" w:rsidRDefault="0017564F" w:rsidP="0017564F">
      <w:pPr>
        <w:shd w:val="clear" w:color="auto" w:fill="FFFFFF"/>
        <w:spacing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на 2021-2022 роки</w:t>
      </w:r>
    </w:p>
    <w:p w:rsidR="0017564F" w:rsidRPr="0017564F" w:rsidRDefault="0017564F" w:rsidP="0017564F">
      <w:pPr>
        <w:shd w:val="clear" w:color="auto" w:fill="FFFFFF"/>
        <w:spacing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4"/>
        <w:gridCol w:w="1500"/>
        <w:gridCol w:w="1587"/>
        <w:gridCol w:w="1843"/>
        <w:gridCol w:w="1984"/>
      </w:tblGrid>
      <w:tr w:rsidR="0017564F" w:rsidRPr="0017564F" w:rsidTr="00E86C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№</w:t>
            </w:r>
          </w:p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     Назва заходу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Виконавець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Джерело фінансування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Обсяги фінансування</w:t>
            </w: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тис. грн.</w:t>
            </w: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Обсяги фінансування</w:t>
            </w:r>
          </w:p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тис. грн.</w:t>
            </w:r>
          </w:p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17564F" w:rsidRPr="0017564F" w:rsidTr="00E86C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Проведення змагань в громаді з видів спорту та участь в обласних змаганнях та галузевих спартакіадах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Виконком селищної ради, гуманітарний відділ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Селищний бюджет</w:t>
            </w:r>
          </w:p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 межах фінансових можливостей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 межах фінансових можливостей</w:t>
            </w:r>
          </w:p>
        </w:tc>
      </w:tr>
      <w:tr w:rsidR="0017564F" w:rsidRPr="0017564F" w:rsidTr="00E86C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Матеріальне забезпечення медичного та суддівського обслуговування,</w:t>
            </w:r>
          </w:p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стартові внески.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Виконком селищної ради, гуманітарний відділ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Селищний бюджет</w:t>
            </w:r>
          </w:p>
          <w:p w:rsidR="0017564F" w:rsidRPr="0017564F" w:rsidRDefault="0017564F" w:rsidP="0017564F">
            <w:pPr>
              <w:shd w:val="clear" w:color="auto" w:fill="FFFFFF"/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 межах фінансових можливостей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 межах фінансових можливостей</w:t>
            </w:r>
          </w:p>
        </w:tc>
      </w:tr>
      <w:tr w:rsidR="0017564F" w:rsidRPr="0017564F" w:rsidTr="00E86C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Придбання грамот,призів, спортивного інвентаря.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Виконком селищної ради, гуманітарний відділ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Селищний бюджет</w:t>
            </w:r>
          </w:p>
          <w:p w:rsidR="0017564F" w:rsidRPr="0017564F" w:rsidRDefault="0017564F" w:rsidP="0017564F">
            <w:pPr>
              <w:shd w:val="clear" w:color="auto" w:fill="FFFFFF"/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 межах фінансових можливостей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 межах фінансових можливостей</w:t>
            </w:r>
          </w:p>
        </w:tc>
      </w:tr>
      <w:tr w:rsidR="0017564F" w:rsidRPr="0017564F" w:rsidTr="00E86C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Проведення поточного ремонту спортивних майданчиків громад (придбання будівельних матеріалів і.т.д.)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pacing w:line="27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Виконком селищної ради, гуманітарний відділ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Селищний бюджет</w:t>
            </w:r>
          </w:p>
          <w:p w:rsidR="0017564F" w:rsidRPr="0017564F" w:rsidRDefault="0017564F" w:rsidP="0017564F">
            <w:pPr>
              <w:shd w:val="clear" w:color="auto" w:fill="FFFFFF"/>
              <w:spacing w:line="2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 межах фінансових можливостей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4F" w:rsidRPr="0017564F" w:rsidRDefault="0017564F" w:rsidP="0017564F">
            <w:pPr>
              <w:shd w:val="clear" w:color="auto" w:fill="FFFFFF"/>
              <w:spacing w:line="27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 w:rsidRPr="0017564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В межах фінансових можливостей</w:t>
            </w:r>
          </w:p>
        </w:tc>
      </w:tr>
    </w:tbl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Фінансове виконання заходів Програми буде здійснюватись у межах коштів, що передбачатимуться у селищному  бюджеті на заходи і розвиток фізичної культури і спорту, з врахуванням можливостей дохідної частини бюджету для спрямування коштів на вказані цілі.</w:t>
      </w: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Також програма може включати позабюджетні кошти інвесторів,  громадських фондів, інших юридичних та фізичних осіб, що не суперечить чинному законодавству України.</w:t>
      </w: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564F" w:rsidRPr="0017564F" w:rsidRDefault="0017564F" w:rsidP="0017564F">
      <w:pPr>
        <w:numPr>
          <w:ilvl w:val="0"/>
          <w:numId w:val="2"/>
        </w:num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lastRenderedPageBreak/>
        <w:t>Напрями реалізації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     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1) створення умов для фізичного виховання і спорту в усіх типах навчальних закладів, установах громади;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2)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здійснення  заходів щодо облаштування та поточного ремонту спортивних споруд у громаді  за рахунок селищного бюджету, позабюджетних коштів, коштів комерційних структур, які працюють на території громади;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виділення коштів на фізкультурно-оздоровчі та спортивні заходи серед  широких верств населення;    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спортивно-масових заходів в громаді та участь у обласних змаганнях з видів спорту та у галузевих спартакіадах (спортивні ігри);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забезпечення участі футбольних команд громади  в чемпіонаті району та області;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6)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залучення дітей та молоді до занять фізичною культурою і спортом у дитячо-юнацькій спортивній школі;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7)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забезпечення участі в обласних змаганнях в дитячо-юнацькій лізі  з футболу,   на приз обласного клубу «Шкіряний м’яч». 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9)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введення інструкторів з фізкультурно-оздоровчої та спортивно-масової  роботи на громадських засадах в селах громади;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10) 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облаштування існуючих капітальних спортивних споруд, будівництво   майданчиків із синтетичним покриттям та тренажерним обладнанням;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10) 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спорту.</w:t>
      </w: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numPr>
          <w:ilvl w:val="0"/>
          <w:numId w:val="2"/>
        </w:num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Медичне забезпечення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        Планується</w:t>
      </w: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 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  залучати працівників медичних закладів під час проведення спортивних змагань на території громади для забезпечення надання кваліфікованої невідкладної медичної допомоги учасникам змагань.</w:t>
      </w: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numPr>
          <w:ilvl w:val="0"/>
          <w:numId w:val="2"/>
        </w:num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Інформаційно-пропагандистське забезпечення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10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        Шляхом висвітлення діяльності виконавчого комітету ради в питаннях розвитку фізкультури та спорту, забезпечуватиметься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інформування населення про позитивний вплив на людину оптимальної рухової активності, в тому числі шляхом проведення соціальної реклами масового зайняття спортом, як важливого чинника здорового способу життя. З метою залучення жителів громади до регулярних фізкультурно-оздоровчих заходів інформуватиметься   населення територіальної громади щодо часу та дати проведення спортивно-масових заходів.</w:t>
      </w:r>
      <w:r w:rsidRPr="001756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                  </w:t>
      </w:r>
    </w:p>
    <w:p w:rsidR="0017564F" w:rsidRPr="0017564F" w:rsidRDefault="0017564F" w:rsidP="0017564F">
      <w:pPr>
        <w:keepNext/>
        <w:shd w:val="clear" w:color="auto" w:fill="FFFFFF"/>
        <w:spacing w:before="240" w:after="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x-none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17564F" w:rsidRPr="0017564F" w:rsidRDefault="0017564F" w:rsidP="0017564F">
      <w:pPr>
        <w:keepNext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Очікувані  результати виконання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7564F" w:rsidRPr="0017564F" w:rsidRDefault="0017564F" w:rsidP="0017564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Виконання Програми дасть можливість:</w:t>
      </w:r>
    </w:p>
    <w:p w:rsidR="0017564F" w:rsidRPr="0017564F" w:rsidRDefault="0017564F" w:rsidP="0017564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збільшити  загальну  чисельність населення, залученого  до різних видів фізкультурно-оздоровчої та спортивної роботи;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поліпшити  результати  виступу  футбольних команд громади в  чемпіонаті району;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сформувати систему підготовки резерву для футбольних команд громади, забезпечивши охоплення школярів заняття спортом;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зменшити  кількість дітей, учнівської та студентської молоді, які віднесені за станом здоров’я до спеціальної медичної групи;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зменшити  середню кількість днів тимчасової непрацез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softHyphen/>
        <w:t>датності через хворобу.</w:t>
      </w:r>
    </w:p>
    <w:p w:rsidR="0017564F" w:rsidRPr="0017564F" w:rsidRDefault="0017564F" w:rsidP="0017564F">
      <w:pPr>
        <w:shd w:val="clear" w:color="auto" w:fill="FFFFFF"/>
        <w:spacing w:line="27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564F" w:rsidRPr="0017564F" w:rsidRDefault="0017564F" w:rsidP="0017564F">
      <w:pPr>
        <w:numPr>
          <w:ilvl w:val="0"/>
          <w:numId w:val="3"/>
        </w:numPr>
        <w:shd w:val="clear" w:color="auto" w:fill="FFFFFF"/>
        <w:spacing w:after="0" w:line="274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uk-UA"/>
        </w:rPr>
        <w:t>Порядок використання коштів селищного бюджету  та механізм реалізації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            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Кошти бюджету Більшівцівської селищної  ради  спрямовуються на: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участь спортсменів і команд у спортивних змаганнях з видів спорту, які передбачені календарним планом спортивно-масових заходів  та положень про проведення змагань;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проведення змагань з видів спорту, фізкультурно-масових заходів відповідно до календарного плану змагань на відповідний рік;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ремонт та реконструкцію існуючих, проектування та будівництво нових спортивних споруд, облаштування спортивного майданчика із синтетичним покриттям;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7564F" w:rsidRPr="0017564F" w:rsidRDefault="0017564F" w:rsidP="0017564F">
      <w:pPr>
        <w:numPr>
          <w:ilvl w:val="0"/>
          <w:numId w:val="3"/>
        </w:numPr>
        <w:shd w:val="clear" w:color="auto" w:fill="FFFFFF"/>
        <w:spacing w:after="0" w:line="274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Механізм реалізації та  контроль за виконанням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Виплата коштів на виконання заходів Програми проводиться з дотримання  наступного механізму. Для одержання коштів до виконавчого комітету ради надаються  наступні  документи: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договір про матеріальну відповідальність з  представником  команди, тренером  з виду спорту;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заява;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копія паспорту представника команди, тренера з виду спорту;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копія ідентифікаційного  коду представника команди, тренера з виду спорту;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кошторис витрат на проведення змагань;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69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авансовий звіт з відомістю та підписами учасників змагань згідно кошторису витрат.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69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Виплата матеріального забезпечення учасникам змагань, медичного та   суддівського обслуговування  проводити через відповідальну особу представника команди, тренера з виду спорту.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69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При придбанні матеріальних цінностей, спортивного інвентарю надаються наступні документи: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69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договір з постачальником;</w:t>
      </w:r>
    </w:p>
    <w:p w:rsidR="0017564F" w:rsidRPr="0017564F" w:rsidRDefault="0017564F" w:rsidP="0017564F">
      <w:pPr>
        <w:shd w:val="clear" w:color="auto" w:fill="FFFFFF"/>
        <w:spacing w:line="274" w:lineRule="atLeast"/>
        <w:ind w:firstLine="69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накладна про одержання  товарів;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69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копія паспорта;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копія ідентифікаційного коду;</w:t>
      </w:r>
    </w:p>
    <w:p w:rsidR="0017564F" w:rsidRPr="0017564F" w:rsidRDefault="0017564F" w:rsidP="0017564F">
      <w:pPr>
        <w:shd w:val="clear" w:color="auto" w:fill="FFFFFF"/>
        <w:spacing w:line="274" w:lineRule="atLeast"/>
        <w:ind w:left="7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1756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договір про матеріальну відповідальність.</w:t>
      </w:r>
    </w:p>
    <w:p w:rsidR="0017564F" w:rsidRPr="0017564F" w:rsidRDefault="0017564F" w:rsidP="0017564F">
      <w:pPr>
        <w:numPr>
          <w:ilvl w:val="0"/>
          <w:numId w:val="3"/>
        </w:numPr>
        <w:shd w:val="clear" w:color="auto" w:fill="FFFFFF"/>
        <w:spacing w:after="0" w:line="274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564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Координація діяльності та контроль за виконанням Програми</w:t>
      </w:r>
    </w:p>
    <w:p w:rsidR="0017564F" w:rsidRPr="0017564F" w:rsidRDefault="0017564F" w:rsidP="0017564F">
      <w:pPr>
        <w:shd w:val="clear" w:color="auto" w:fill="FFFFFF"/>
        <w:spacing w:line="27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7564F" w:rsidRPr="0017564F" w:rsidRDefault="0017564F" w:rsidP="0017564F">
      <w:pPr>
        <w:keepNext/>
        <w:shd w:val="clear" w:color="auto" w:fill="FFFFFF"/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uk-UA"/>
        </w:rPr>
      </w:pPr>
      <w:r w:rsidRPr="001756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Координація діяльності та контроль за виконанням  Програми  розвитку фізичної культури і спорту</w:t>
      </w:r>
      <w:r w:rsidRPr="001756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на 2021-2022 роки у</w:t>
      </w:r>
      <w:r w:rsidRPr="001756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756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Більшівцівській селищній раді територіальній громаді покладається на постійну комісію  селищної ради  з питань освіти, культури, молоді, фізкультури і спорту,охорони здоров</w:t>
      </w:r>
      <w:r w:rsidRPr="001756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’</w:t>
      </w:r>
      <w:r w:rsidRPr="0017564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я, та соціального захисту населення.</w:t>
      </w:r>
      <w:bookmarkStart w:id="0" w:name="_GoBack"/>
      <w:bookmarkEnd w:id="0"/>
    </w:p>
    <w:p w:rsidR="006A6FCF" w:rsidRDefault="006A6FCF"/>
    <w:sectPr w:rsidR="006A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2B"/>
    <w:multiLevelType w:val="hybridMultilevel"/>
    <w:tmpl w:val="79460178"/>
    <w:lvl w:ilvl="0" w:tplc="4CEC7C36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10BD"/>
    <w:multiLevelType w:val="hybridMultilevel"/>
    <w:tmpl w:val="17B4D60A"/>
    <w:lvl w:ilvl="0" w:tplc="6E425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23309"/>
    <w:multiLevelType w:val="hybridMultilevel"/>
    <w:tmpl w:val="B686B25A"/>
    <w:lvl w:ilvl="0" w:tplc="71D43976">
      <w:start w:val="9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4F"/>
    <w:rsid w:val="0017564F"/>
    <w:rsid w:val="006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2021-03-05T12:21:00Z</dcterms:created>
  <dcterms:modified xsi:type="dcterms:W3CDTF">2021-03-05T12:22:00Z</dcterms:modified>
</cp:coreProperties>
</file>